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437"/>
        <w:gridCol w:w="4875"/>
      </w:tblGrid>
      <w:tr w:rsidR="00D01C45" w:rsidRPr="004B7C8B" w:rsidTr="009D7CDA">
        <w:trPr>
          <w:trHeight w:val="1657"/>
        </w:trPr>
        <w:tc>
          <w:tcPr>
            <w:tcW w:w="4874" w:type="dxa"/>
            <w:shd w:val="clear" w:color="auto" w:fill="EAF1DD" w:themeFill="accent3" w:themeFillTint="33"/>
          </w:tcPr>
          <w:p w:rsidR="00D01C45" w:rsidRDefault="00D01C45" w:rsidP="00D01C45">
            <w:pPr>
              <w:jc w:val="center"/>
              <w:rPr>
                <w:rFonts w:ascii="Verdana" w:hAnsi="Verdana"/>
                <w:u w:val="single"/>
              </w:rPr>
            </w:pPr>
            <w:r w:rsidRPr="004B7C8B">
              <w:rPr>
                <w:rFonts w:ascii="Verdana" w:hAnsi="Verdana"/>
                <w:u w:val="single"/>
              </w:rPr>
              <w:t>Geography</w:t>
            </w:r>
          </w:p>
          <w:p w:rsidR="00D01C45" w:rsidRPr="00D01C45" w:rsidRDefault="007D71AD" w:rsidP="00D01C45">
            <w:pPr>
              <w:jc w:val="center"/>
              <w:rPr>
                <w:rFonts w:ascii="Verdana" w:hAnsi="Verdana"/>
                <w:sz w:val="20"/>
                <w:szCs w:val="20"/>
              </w:rPr>
            </w:pPr>
            <w:r>
              <w:rPr>
                <w:rFonts w:ascii="Verdana" w:hAnsi="Verdana"/>
                <w:sz w:val="20"/>
                <w:szCs w:val="20"/>
              </w:rPr>
              <w:t>We will continue to develop our understanding of the continents of the world and introduce the names of the oceans. We will be looking at how the continents have changed from the dinosaur era and how they died out. We will look at how today’s life has an effect on the planet.</w:t>
            </w:r>
          </w:p>
        </w:tc>
        <w:tc>
          <w:tcPr>
            <w:tcW w:w="4875" w:type="dxa"/>
            <w:gridSpan w:val="2"/>
            <w:shd w:val="clear" w:color="auto" w:fill="E5DFEC" w:themeFill="accent4" w:themeFillTint="33"/>
          </w:tcPr>
          <w:p w:rsidR="00D01C45" w:rsidRDefault="00D01C45" w:rsidP="00D01C45">
            <w:pPr>
              <w:jc w:val="center"/>
              <w:rPr>
                <w:rFonts w:ascii="Verdana" w:hAnsi="Verdana"/>
                <w:u w:val="single"/>
              </w:rPr>
            </w:pPr>
            <w:r w:rsidRPr="004B7C8B">
              <w:rPr>
                <w:rFonts w:ascii="Verdana" w:hAnsi="Verdana"/>
                <w:u w:val="single"/>
              </w:rPr>
              <w:t>History</w:t>
            </w:r>
          </w:p>
          <w:p w:rsidR="00D01C45" w:rsidRPr="004B7C8B" w:rsidRDefault="007D71AD" w:rsidP="00D01C45">
            <w:pPr>
              <w:jc w:val="center"/>
              <w:rPr>
                <w:rFonts w:ascii="Verdana" w:hAnsi="Verdana"/>
                <w:u w:val="single"/>
              </w:rPr>
            </w:pPr>
            <w:r>
              <w:rPr>
                <w:rFonts w:ascii="Verdana" w:hAnsi="Verdana"/>
                <w:sz w:val="20"/>
                <w:szCs w:val="20"/>
              </w:rPr>
              <w:t>We will be learning about events beyond living memory through our topic on dinosaurs. We will also be learning about a significant individual called Mary Anning who discovered fossils.</w:t>
            </w:r>
          </w:p>
        </w:tc>
        <w:tc>
          <w:tcPr>
            <w:tcW w:w="4875" w:type="dxa"/>
            <w:shd w:val="clear" w:color="auto" w:fill="DAEEF3" w:themeFill="accent5" w:themeFillTint="33"/>
          </w:tcPr>
          <w:p w:rsidR="00D01C45" w:rsidRDefault="00D01C45" w:rsidP="00D01C45">
            <w:pPr>
              <w:jc w:val="center"/>
              <w:rPr>
                <w:rFonts w:ascii="Verdana" w:hAnsi="Verdana"/>
                <w:u w:val="single"/>
              </w:rPr>
            </w:pPr>
            <w:r w:rsidRPr="004B7C8B">
              <w:rPr>
                <w:rFonts w:ascii="Verdana" w:hAnsi="Verdana"/>
                <w:u w:val="single"/>
              </w:rPr>
              <w:t>Science</w:t>
            </w:r>
          </w:p>
          <w:p w:rsidR="00D01C45" w:rsidRPr="007D71AD" w:rsidRDefault="007D71AD" w:rsidP="00D01C45">
            <w:pPr>
              <w:jc w:val="center"/>
              <w:rPr>
                <w:rFonts w:ascii="Verdana" w:hAnsi="Verdana"/>
              </w:rPr>
            </w:pPr>
            <w:r w:rsidRPr="007D71AD">
              <w:rPr>
                <w:rFonts w:ascii="Verdana" w:hAnsi="Verdana"/>
              </w:rPr>
              <w:t>We will continue to look at carnivores, herbivores and omnivores by looking at teeth. We will be exploring different materials.</w:t>
            </w:r>
          </w:p>
        </w:tc>
      </w:tr>
      <w:tr w:rsidR="00D01C45" w:rsidRPr="004B7C8B" w:rsidTr="009D7CDA">
        <w:trPr>
          <w:trHeight w:val="1657"/>
        </w:trPr>
        <w:tc>
          <w:tcPr>
            <w:tcW w:w="7312" w:type="dxa"/>
            <w:gridSpan w:val="2"/>
            <w:shd w:val="clear" w:color="auto" w:fill="B8CCE4" w:themeFill="accent1" w:themeFillTint="66"/>
          </w:tcPr>
          <w:p w:rsidR="00D01C45" w:rsidRDefault="00D01C45" w:rsidP="00D01C45">
            <w:pPr>
              <w:jc w:val="center"/>
              <w:rPr>
                <w:rFonts w:ascii="Verdana" w:hAnsi="Verdana"/>
                <w:u w:val="single"/>
              </w:rPr>
            </w:pPr>
            <w:r w:rsidRPr="00D01C45">
              <w:rPr>
                <w:rFonts w:ascii="Verdana" w:hAnsi="Verdana"/>
                <w:u w:val="single"/>
              </w:rPr>
              <w:t>Maths</w:t>
            </w:r>
          </w:p>
          <w:p w:rsidR="00D01C45" w:rsidRPr="00663C94" w:rsidRDefault="007D71AD" w:rsidP="00D01C45">
            <w:pPr>
              <w:jc w:val="center"/>
              <w:rPr>
                <w:rFonts w:ascii="Verdana" w:hAnsi="Verdana"/>
              </w:rPr>
            </w:pPr>
            <w:r w:rsidRPr="00663C94">
              <w:rPr>
                <w:rFonts w:ascii="Verdana" w:hAnsi="Verdana"/>
              </w:rPr>
              <w:t>This term we will continue our work on place value to 100 and comparing these numbers. We will be learning about telling the time (O’clock and half past)</w:t>
            </w:r>
            <w:r w:rsidR="00663C94" w:rsidRPr="00663C94">
              <w:rPr>
                <w:rFonts w:ascii="Verdana" w:hAnsi="Verdana"/>
              </w:rPr>
              <w:t>.</w:t>
            </w:r>
            <w:r w:rsidR="00663C94">
              <w:rPr>
                <w:rFonts w:ascii="Verdana" w:hAnsi="Verdana"/>
              </w:rPr>
              <w:t xml:space="preserve"> We will also be looking at position and direction.</w:t>
            </w:r>
          </w:p>
        </w:tc>
        <w:tc>
          <w:tcPr>
            <w:tcW w:w="7312" w:type="dxa"/>
            <w:gridSpan w:val="2"/>
            <w:shd w:val="clear" w:color="auto" w:fill="E5B8B7" w:themeFill="accent2" w:themeFillTint="66"/>
          </w:tcPr>
          <w:p w:rsidR="00D01C45" w:rsidRDefault="00D01C45" w:rsidP="00D01C45">
            <w:pPr>
              <w:jc w:val="center"/>
              <w:rPr>
                <w:rFonts w:ascii="Verdana" w:hAnsi="Verdana"/>
                <w:u w:val="single"/>
              </w:rPr>
            </w:pPr>
            <w:r w:rsidRPr="00D01C45">
              <w:rPr>
                <w:rFonts w:ascii="Verdana" w:hAnsi="Verdana"/>
                <w:u w:val="single"/>
              </w:rPr>
              <w:t>English</w:t>
            </w:r>
          </w:p>
          <w:p w:rsidR="00D01C45" w:rsidRPr="00663C94" w:rsidRDefault="00663C94" w:rsidP="00D01C45">
            <w:pPr>
              <w:jc w:val="center"/>
              <w:rPr>
                <w:rFonts w:ascii="Verdana" w:hAnsi="Verdana"/>
              </w:rPr>
            </w:pPr>
            <w:r w:rsidRPr="00663C94">
              <w:rPr>
                <w:rFonts w:ascii="Verdana" w:hAnsi="Verdana"/>
              </w:rPr>
              <w:t xml:space="preserve">We will be using imperative verbs to write instructions. We will be leaning about the prefix -un. We will then be learning and retelling a familiar story and writing our own version. </w:t>
            </w:r>
          </w:p>
        </w:tc>
      </w:tr>
      <w:tr w:rsidR="00D01C45" w:rsidRPr="004B7C8B" w:rsidTr="009D7CDA">
        <w:trPr>
          <w:trHeight w:val="1726"/>
        </w:trPr>
        <w:tc>
          <w:tcPr>
            <w:tcW w:w="4874" w:type="dxa"/>
            <w:shd w:val="clear" w:color="auto" w:fill="FDE9D9" w:themeFill="accent6" w:themeFillTint="33"/>
          </w:tcPr>
          <w:p w:rsidR="00D01C45" w:rsidRDefault="00D01C45" w:rsidP="00D01C45">
            <w:pPr>
              <w:jc w:val="center"/>
              <w:rPr>
                <w:rFonts w:ascii="Verdana" w:hAnsi="Verdana"/>
                <w:u w:val="single"/>
              </w:rPr>
            </w:pPr>
            <w:r w:rsidRPr="00D01C45">
              <w:rPr>
                <w:rFonts w:ascii="Verdana" w:hAnsi="Verdana"/>
                <w:u w:val="single"/>
              </w:rPr>
              <w:t>Physical Education</w:t>
            </w:r>
          </w:p>
          <w:p w:rsidR="00D01C45" w:rsidRPr="00D01C45" w:rsidRDefault="00663C94" w:rsidP="00D01C45">
            <w:pPr>
              <w:jc w:val="center"/>
              <w:rPr>
                <w:rFonts w:ascii="Verdana" w:hAnsi="Verdana"/>
                <w:u w:val="single"/>
              </w:rPr>
            </w:pPr>
            <w:r>
              <w:rPr>
                <w:rFonts w:ascii="Verdana" w:hAnsi="Verdana"/>
                <w:sz w:val="20"/>
                <w:szCs w:val="20"/>
              </w:rPr>
              <w:t>We will be preparing for sports day.</w:t>
            </w:r>
          </w:p>
        </w:tc>
        <w:tc>
          <w:tcPr>
            <w:tcW w:w="4875" w:type="dxa"/>
            <w:gridSpan w:val="2"/>
            <w:vAlign w:val="center"/>
          </w:tcPr>
          <w:p w:rsidR="00D01C45" w:rsidRDefault="00D01C45" w:rsidP="00D01C45">
            <w:pPr>
              <w:jc w:val="center"/>
              <w:rPr>
                <w:rFonts w:ascii="Verdana" w:hAnsi="Verdana"/>
              </w:rPr>
            </w:pPr>
            <w:r>
              <w:rPr>
                <w:rFonts w:ascii="Verdana" w:hAnsi="Verdana"/>
              </w:rPr>
              <w:t xml:space="preserve">Year </w:t>
            </w:r>
            <w:r w:rsidR="007D71AD">
              <w:rPr>
                <w:rFonts w:ascii="Verdana" w:hAnsi="Verdana"/>
              </w:rPr>
              <w:t>One</w:t>
            </w:r>
          </w:p>
          <w:p w:rsidR="00D01C45" w:rsidRDefault="007D71AD" w:rsidP="00D01C45">
            <w:pPr>
              <w:jc w:val="center"/>
              <w:rPr>
                <w:rFonts w:ascii="Verdana" w:hAnsi="Verdana"/>
              </w:rPr>
            </w:pPr>
            <w:r>
              <w:rPr>
                <w:rFonts w:ascii="Verdana" w:hAnsi="Verdana"/>
              </w:rPr>
              <w:t>Summer 2</w:t>
            </w:r>
          </w:p>
          <w:p w:rsidR="00D01C45" w:rsidRPr="004B7C8B" w:rsidRDefault="007D71AD" w:rsidP="00D01C45">
            <w:pPr>
              <w:jc w:val="center"/>
              <w:rPr>
                <w:rFonts w:ascii="Verdana" w:hAnsi="Verdana"/>
              </w:rPr>
            </w:pPr>
            <w:r>
              <w:rPr>
                <w:rFonts w:ascii="Verdana" w:hAnsi="Verdana"/>
              </w:rPr>
              <w:t>Dinosaur planet</w:t>
            </w:r>
          </w:p>
        </w:tc>
        <w:tc>
          <w:tcPr>
            <w:tcW w:w="4875" w:type="dxa"/>
            <w:shd w:val="clear" w:color="auto" w:fill="CCCCFF"/>
          </w:tcPr>
          <w:p w:rsidR="00D01C45" w:rsidRDefault="00D01C45" w:rsidP="00D01C45">
            <w:pPr>
              <w:jc w:val="center"/>
              <w:rPr>
                <w:rFonts w:ascii="Verdana" w:hAnsi="Verdana"/>
                <w:u w:val="single"/>
              </w:rPr>
            </w:pPr>
            <w:r w:rsidRPr="00D01C45">
              <w:rPr>
                <w:rFonts w:ascii="Verdana" w:hAnsi="Verdana"/>
                <w:u w:val="single"/>
              </w:rPr>
              <w:t>Computing</w:t>
            </w:r>
          </w:p>
          <w:p w:rsidR="00D01C45" w:rsidRPr="00D01C45" w:rsidRDefault="00663C94" w:rsidP="00D01C45">
            <w:pPr>
              <w:jc w:val="center"/>
              <w:rPr>
                <w:rFonts w:ascii="Verdana" w:hAnsi="Verdana"/>
                <w:u w:val="single"/>
              </w:rPr>
            </w:pPr>
            <w:r>
              <w:rPr>
                <w:rFonts w:ascii="Verdana" w:hAnsi="Verdana"/>
                <w:sz w:val="20"/>
                <w:szCs w:val="20"/>
              </w:rPr>
              <w:t>?</w:t>
            </w:r>
          </w:p>
        </w:tc>
      </w:tr>
      <w:tr w:rsidR="00D01C45" w:rsidRPr="004B7C8B" w:rsidTr="00E356F6">
        <w:trPr>
          <w:trHeight w:val="1657"/>
        </w:trPr>
        <w:tc>
          <w:tcPr>
            <w:tcW w:w="4874" w:type="dxa"/>
            <w:shd w:val="clear" w:color="auto" w:fill="FDE9D9" w:themeFill="accent6" w:themeFillTint="33"/>
          </w:tcPr>
          <w:p w:rsidR="009D7CDA" w:rsidRDefault="009D7CDA" w:rsidP="009D7CDA">
            <w:pPr>
              <w:jc w:val="center"/>
              <w:rPr>
                <w:rFonts w:ascii="Verdana" w:hAnsi="Verdana"/>
                <w:u w:val="single"/>
              </w:rPr>
            </w:pPr>
            <w:r>
              <w:rPr>
                <w:rFonts w:ascii="Verdana" w:hAnsi="Verdana"/>
                <w:u w:val="single"/>
              </w:rPr>
              <w:t>Personal, Social &amp;</w:t>
            </w:r>
            <w:r w:rsidRPr="00D01C45">
              <w:rPr>
                <w:rFonts w:ascii="Verdana" w:hAnsi="Verdana"/>
                <w:u w:val="single"/>
              </w:rPr>
              <w:t xml:space="preserve"> Health Education</w:t>
            </w:r>
          </w:p>
          <w:p w:rsidR="00D01C45" w:rsidRPr="00D01C45" w:rsidRDefault="00663C94" w:rsidP="009D7CDA">
            <w:pPr>
              <w:jc w:val="center"/>
              <w:rPr>
                <w:rFonts w:ascii="Verdana" w:hAnsi="Verdana"/>
                <w:u w:val="single"/>
              </w:rPr>
            </w:pPr>
            <w:r>
              <w:rPr>
                <w:rFonts w:ascii="Verdana" w:hAnsi="Verdana"/>
                <w:sz w:val="20"/>
                <w:szCs w:val="20"/>
              </w:rPr>
              <w:t>?</w:t>
            </w:r>
          </w:p>
        </w:tc>
        <w:tc>
          <w:tcPr>
            <w:tcW w:w="4875" w:type="dxa"/>
            <w:gridSpan w:val="2"/>
            <w:shd w:val="clear" w:color="auto" w:fill="DBE5F1" w:themeFill="accent1" w:themeFillTint="33"/>
          </w:tcPr>
          <w:p w:rsidR="00D01C45" w:rsidRDefault="009D7CDA" w:rsidP="00D01C45">
            <w:pPr>
              <w:jc w:val="center"/>
              <w:rPr>
                <w:rFonts w:ascii="Verdana" w:hAnsi="Verdana"/>
                <w:u w:val="single"/>
              </w:rPr>
            </w:pPr>
            <w:r>
              <w:rPr>
                <w:rFonts w:ascii="Verdana" w:hAnsi="Verdana"/>
                <w:u w:val="single"/>
              </w:rPr>
              <w:t>Art</w:t>
            </w:r>
          </w:p>
          <w:p w:rsidR="00D01C45" w:rsidRPr="00D01C45" w:rsidRDefault="00663C94" w:rsidP="00D01C45">
            <w:pPr>
              <w:jc w:val="center"/>
              <w:rPr>
                <w:rFonts w:ascii="Verdana" w:hAnsi="Verdana"/>
                <w:u w:val="single"/>
              </w:rPr>
            </w:pPr>
            <w:r>
              <w:rPr>
                <w:rFonts w:ascii="Verdana" w:hAnsi="Verdana"/>
                <w:sz w:val="20"/>
                <w:szCs w:val="20"/>
              </w:rPr>
              <w:t>We will be using a range of materials to creatively make our own dinosaurs and fossils.</w:t>
            </w:r>
          </w:p>
        </w:tc>
        <w:tc>
          <w:tcPr>
            <w:tcW w:w="4875" w:type="dxa"/>
            <w:shd w:val="clear" w:color="auto" w:fill="CCCCFF"/>
          </w:tcPr>
          <w:p w:rsidR="00D01C45" w:rsidRDefault="009D7CDA" w:rsidP="00D01C45">
            <w:pPr>
              <w:jc w:val="center"/>
              <w:rPr>
                <w:rFonts w:ascii="Verdana" w:hAnsi="Verdana"/>
                <w:u w:val="single"/>
              </w:rPr>
            </w:pPr>
            <w:r>
              <w:rPr>
                <w:rFonts w:ascii="Verdana" w:hAnsi="Verdana"/>
                <w:u w:val="single"/>
              </w:rPr>
              <w:t>Design &amp; Technology</w:t>
            </w:r>
          </w:p>
          <w:p w:rsidR="00D01C45" w:rsidRPr="00663C94" w:rsidRDefault="00663C94" w:rsidP="00D01C45">
            <w:pPr>
              <w:jc w:val="center"/>
              <w:rPr>
                <w:rFonts w:ascii="Verdana" w:hAnsi="Verdana"/>
              </w:rPr>
            </w:pPr>
            <w:r w:rsidRPr="00663C94">
              <w:rPr>
                <w:rFonts w:ascii="Verdana" w:hAnsi="Verdana"/>
              </w:rPr>
              <w:t xml:space="preserve">We are designing and making our own sock puppet dinosaurs. We will then evaluate our finished products. </w:t>
            </w:r>
          </w:p>
        </w:tc>
      </w:tr>
      <w:tr w:rsidR="00D01C45" w:rsidRPr="004B7C8B" w:rsidTr="00E356F6">
        <w:trPr>
          <w:trHeight w:val="1726"/>
        </w:trPr>
        <w:tc>
          <w:tcPr>
            <w:tcW w:w="4874" w:type="dxa"/>
            <w:shd w:val="clear" w:color="auto" w:fill="FDE9D9" w:themeFill="accent6" w:themeFillTint="33"/>
          </w:tcPr>
          <w:p w:rsidR="00D01C45" w:rsidRDefault="009D7CDA" w:rsidP="00D01C45">
            <w:pPr>
              <w:jc w:val="center"/>
              <w:rPr>
                <w:rFonts w:ascii="Verdana" w:hAnsi="Verdana"/>
                <w:u w:val="single"/>
              </w:rPr>
            </w:pPr>
            <w:r>
              <w:rPr>
                <w:rFonts w:ascii="Verdana" w:hAnsi="Verdana"/>
                <w:u w:val="single"/>
              </w:rPr>
              <w:t>Religious Education</w:t>
            </w:r>
          </w:p>
          <w:p w:rsidR="009D7CDA" w:rsidRPr="00D01C45" w:rsidRDefault="00663C94" w:rsidP="00D01C45">
            <w:pPr>
              <w:jc w:val="center"/>
              <w:rPr>
                <w:rFonts w:ascii="Verdana" w:hAnsi="Verdana"/>
                <w:u w:val="single"/>
              </w:rPr>
            </w:pPr>
            <w:r>
              <w:rPr>
                <w:rFonts w:ascii="Verdana" w:hAnsi="Verdana"/>
                <w:sz w:val="20"/>
                <w:szCs w:val="20"/>
              </w:rPr>
              <w:t>We will continue to look at stories from around the world.</w:t>
            </w:r>
          </w:p>
        </w:tc>
        <w:tc>
          <w:tcPr>
            <w:tcW w:w="4875" w:type="dxa"/>
            <w:gridSpan w:val="2"/>
            <w:shd w:val="clear" w:color="auto" w:fill="DBE5F1" w:themeFill="accent1" w:themeFillTint="33"/>
          </w:tcPr>
          <w:p w:rsidR="00D01C45" w:rsidRDefault="009D7CDA" w:rsidP="009D7CDA">
            <w:pPr>
              <w:jc w:val="center"/>
              <w:rPr>
                <w:rFonts w:ascii="Verdana" w:hAnsi="Verdana"/>
                <w:u w:val="single"/>
              </w:rPr>
            </w:pPr>
            <w:r w:rsidRPr="009D7CDA">
              <w:rPr>
                <w:rFonts w:ascii="Verdana" w:hAnsi="Verdana"/>
                <w:u w:val="single"/>
              </w:rPr>
              <w:t>Music</w:t>
            </w:r>
          </w:p>
          <w:p w:rsidR="009D7CDA" w:rsidRPr="009D7CDA" w:rsidRDefault="006729F0" w:rsidP="009D7CDA">
            <w:pPr>
              <w:jc w:val="center"/>
              <w:rPr>
                <w:rFonts w:ascii="Verdana" w:hAnsi="Verdana"/>
                <w:u w:val="single"/>
              </w:rPr>
            </w:pPr>
            <w:r>
              <w:rPr>
                <w:rFonts w:ascii="Verdana" w:hAnsi="Verdana"/>
                <w:sz w:val="20"/>
                <w:szCs w:val="20"/>
              </w:rPr>
              <w:t>?</w:t>
            </w:r>
          </w:p>
        </w:tc>
        <w:tc>
          <w:tcPr>
            <w:tcW w:w="4875" w:type="dxa"/>
            <w:shd w:val="clear" w:color="auto" w:fill="CCCCFF"/>
          </w:tcPr>
          <w:p w:rsidR="00D01C45" w:rsidRDefault="006729F0" w:rsidP="00D01C45">
            <w:pPr>
              <w:jc w:val="center"/>
              <w:rPr>
                <w:rFonts w:ascii="Verdana" w:hAnsi="Verdana"/>
                <w:u w:val="single"/>
              </w:rPr>
            </w:pPr>
            <w:r>
              <w:rPr>
                <w:rFonts w:ascii="Verdana" w:hAnsi="Verdana"/>
                <w:u w:val="single"/>
              </w:rPr>
              <w:t>Phonics</w:t>
            </w:r>
          </w:p>
          <w:p w:rsidR="009D7CDA" w:rsidRPr="00D01C45" w:rsidRDefault="006729F0" w:rsidP="00D01C45">
            <w:pPr>
              <w:jc w:val="center"/>
              <w:rPr>
                <w:rFonts w:ascii="Verdana" w:hAnsi="Verdana"/>
                <w:u w:val="single"/>
              </w:rPr>
            </w:pPr>
            <w:r>
              <w:rPr>
                <w:rFonts w:ascii="Verdana" w:hAnsi="Verdana"/>
                <w:sz w:val="20"/>
                <w:szCs w:val="20"/>
              </w:rPr>
              <w:t>We are using our phonics skills to support our reading and writing.</w:t>
            </w:r>
          </w:p>
        </w:tc>
      </w:tr>
    </w:tbl>
    <w:p w:rsidR="004B7C8B" w:rsidRPr="004B7C8B" w:rsidRDefault="006729F0">
      <w:pPr>
        <w:rPr>
          <w:rFonts w:ascii="Verdana" w:hAnsi="Verdana"/>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20955</wp:posOffset>
            </wp:positionV>
            <wp:extent cx="4403725" cy="46799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l="16960" t="41853" r="16656" b="51100"/>
                    <a:stretch>
                      <a:fillRect/>
                    </a:stretch>
                  </pic:blipFill>
                  <pic:spPr bwMode="auto">
                    <a:xfrm>
                      <a:off x="0" y="0"/>
                      <a:ext cx="4403725" cy="467995"/>
                    </a:xfrm>
                    <a:prstGeom prst="rect">
                      <a:avLst/>
                    </a:prstGeom>
                    <a:noFill/>
                  </pic:spPr>
                </pic:pic>
              </a:graphicData>
            </a:graphic>
            <wp14:sizeRelH relativeFrom="page">
              <wp14:pctWidth>0</wp14:pctWidth>
            </wp14:sizeRelH>
            <wp14:sizeRelV relativeFrom="page">
              <wp14:pctHeight>0</wp14:pctHeight>
            </wp14:sizeRelV>
          </wp:anchor>
        </w:drawing>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8B"/>
    <w:rsid w:val="004B7C8B"/>
    <w:rsid w:val="00663C94"/>
    <w:rsid w:val="006729F0"/>
    <w:rsid w:val="007D71AD"/>
    <w:rsid w:val="00946EE4"/>
    <w:rsid w:val="009D7CDA"/>
    <w:rsid w:val="00D01C45"/>
    <w:rsid w:val="00E21E86"/>
    <w:rsid w:val="00E3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29B06E"/>
  <w15:docId w15:val="{10E0E7D3-C33F-4B65-835C-4C3B8A76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Natasha Bartram</cp:lastModifiedBy>
  <cp:revision>2</cp:revision>
  <dcterms:created xsi:type="dcterms:W3CDTF">2021-04-19T14:23:00Z</dcterms:created>
  <dcterms:modified xsi:type="dcterms:W3CDTF">2021-04-19T14:23:00Z</dcterms:modified>
</cp:coreProperties>
</file>