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475"/>
        <w:tblW w:w="14624" w:type="dxa"/>
        <w:tblLook w:val="04A0" w:firstRow="1" w:lastRow="0" w:firstColumn="1" w:lastColumn="0" w:noHBand="0" w:noVBand="1"/>
      </w:tblPr>
      <w:tblGrid>
        <w:gridCol w:w="4874"/>
        <w:gridCol w:w="2438"/>
        <w:gridCol w:w="2437"/>
        <w:gridCol w:w="4875"/>
      </w:tblGrid>
      <w:tr w:rsidR="00D01C45" w:rsidRPr="004B7C8B" w:rsidTr="009D7CDA">
        <w:trPr>
          <w:trHeight w:val="1657"/>
        </w:trPr>
        <w:tc>
          <w:tcPr>
            <w:tcW w:w="4874" w:type="dxa"/>
            <w:shd w:val="clear" w:color="auto" w:fill="EAF1DD" w:themeFill="accent3" w:themeFillTint="33"/>
          </w:tcPr>
          <w:p w:rsidR="00D01C45" w:rsidRDefault="00D01C45" w:rsidP="00D01C45">
            <w:pPr>
              <w:jc w:val="center"/>
              <w:rPr>
                <w:rFonts w:ascii="Verdana" w:hAnsi="Verdana"/>
                <w:u w:val="single"/>
              </w:rPr>
            </w:pPr>
            <w:r w:rsidRPr="004B7C8B">
              <w:rPr>
                <w:rFonts w:ascii="Verdana" w:hAnsi="Verdana"/>
                <w:u w:val="single"/>
              </w:rPr>
              <w:t>Geography</w:t>
            </w:r>
          </w:p>
          <w:p w:rsidR="00D01C45" w:rsidRPr="002F6DE7" w:rsidRDefault="002F6DE7" w:rsidP="002F6DE7">
            <w:pPr>
              <w:jc w:val="center"/>
              <w:rPr>
                <w:rFonts w:ascii="Verdana" w:hAnsi="Verdana"/>
                <w:sz w:val="20"/>
                <w:szCs w:val="20"/>
              </w:rPr>
            </w:pPr>
            <w:r w:rsidRPr="002F6DE7">
              <w:rPr>
                <w:rFonts w:ascii="Verdana" w:hAnsi="Verdana"/>
                <w:sz w:val="20"/>
                <w:szCs w:val="20"/>
              </w:rPr>
              <w:t>Children will learn about the continents of the world and the oceans. They will be able to locate the North and South poles and the equator. Children will be making their own maps and using these to navigate them around school.</w:t>
            </w:r>
          </w:p>
        </w:tc>
        <w:tc>
          <w:tcPr>
            <w:tcW w:w="4875" w:type="dxa"/>
            <w:gridSpan w:val="2"/>
            <w:shd w:val="clear" w:color="auto" w:fill="E5DFEC" w:themeFill="accent4" w:themeFillTint="33"/>
          </w:tcPr>
          <w:p w:rsidR="00D01C45" w:rsidRDefault="00D01C45" w:rsidP="00D01C45">
            <w:pPr>
              <w:jc w:val="center"/>
              <w:rPr>
                <w:rFonts w:ascii="Verdana" w:hAnsi="Verdana"/>
                <w:u w:val="single"/>
              </w:rPr>
            </w:pPr>
            <w:r w:rsidRPr="004B7C8B">
              <w:rPr>
                <w:rFonts w:ascii="Verdana" w:hAnsi="Verdana"/>
                <w:u w:val="single"/>
              </w:rPr>
              <w:t>History</w:t>
            </w:r>
          </w:p>
          <w:p w:rsidR="00D01C45" w:rsidRPr="002F6DE7" w:rsidRDefault="002F6DE7" w:rsidP="00D01C45">
            <w:pPr>
              <w:jc w:val="center"/>
              <w:rPr>
                <w:rFonts w:ascii="Verdana" w:hAnsi="Verdana"/>
                <w:sz w:val="20"/>
                <w:szCs w:val="20"/>
                <w:u w:val="single"/>
              </w:rPr>
            </w:pPr>
            <w:r w:rsidRPr="002F6DE7">
              <w:rPr>
                <w:rFonts w:ascii="Verdana" w:hAnsi="Verdana"/>
                <w:sz w:val="20"/>
                <w:szCs w:val="20"/>
              </w:rPr>
              <w:t>Children will be learning about historical figures including sea explorers and famous Pirates. They will compare different periods of time and learn what it was like to live in the past.</w:t>
            </w:r>
          </w:p>
        </w:tc>
        <w:tc>
          <w:tcPr>
            <w:tcW w:w="4875" w:type="dxa"/>
            <w:shd w:val="clear" w:color="auto" w:fill="DAEEF3" w:themeFill="accent5" w:themeFillTint="33"/>
          </w:tcPr>
          <w:p w:rsidR="00D01C45" w:rsidRDefault="00D01C45" w:rsidP="00D01C45">
            <w:pPr>
              <w:jc w:val="center"/>
              <w:rPr>
                <w:rFonts w:ascii="Verdana" w:hAnsi="Verdana"/>
                <w:u w:val="single"/>
              </w:rPr>
            </w:pPr>
            <w:r w:rsidRPr="004B7C8B">
              <w:rPr>
                <w:rFonts w:ascii="Verdana" w:hAnsi="Verdana"/>
                <w:u w:val="single"/>
              </w:rPr>
              <w:t>Science</w:t>
            </w:r>
          </w:p>
          <w:p w:rsidR="00D01C45" w:rsidRPr="002F6DE7" w:rsidRDefault="002F6DE7" w:rsidP="00D01C45">
            <w:pPr>
              <w:jc w:val="center"/>
              <w:rPr>
                <w:rFonts w:ascii="Verdana" w:hAnsi="Verdana"/>
                <w:sz w:val="20"/>
                <w:szCs w:val="20"/>
                <w:u w:val="single"/>
              </w:rPr>
            </w:pPr>
            <w:r w:rsidRPr="002F6DE7">
              <w:rPr>
                <w:rFonts w:ascii="Verdana" w:hAnsi="Verdana"/>
                <w:sz w:val="20"/>
                <w:szCs w:val="20"/>
              </w:rPr>
              <w:t>Children will sort a range of materials looking at their property and shape.</w:t>
            </w:r>
          </w:p>
        </w:tc>
      </w:tr>
      <w:tr w:rsidR="00D01C45" w:rsidRPr="004B7C8B" w:rsidTr="00A62E70">
        <w:trPr>
          <w:trHeight w:val="2646"/>
        </w:trPr>
        <w:tc>
          <w:tcPr>
            <w:tcW w:w="7312" w:type="dxa"/>
            <w:gridSpan w:val="2"/>
            <w:shd w:val="clear" w:color="auto" w:fill="B8CCE4" w:themeFill="accent1" w:themeFillTint="66"/>
          </w:tcPr>
          <w:p w:rsidR="00D01C45" w:rsidRDefault="00D01C45" w:rsidP="00D01C45">
            <w:pPr>
              <w:jc w:val="center"/>
              <w:rPr>
                <w:rFonts w:ascii="Verdana" w:hAnsi="Verdana"/>
                <w:u w:val="single"/>
              </w:rPr>
            </w:pPr>
            <w:r w:rsidRPr="00D01C45">
              <w:rPr>
                <w:rFonts w:ascii="Verdana" w:hAnsi="Verdana"/>
                <w:u w:val="single"/>
              </w:rPr>
              <w:t>Maths</w:t>
            </w:r>
          </w:p>
          <w:p w:rsidR="00454399" w:rsidRDefault="0014702A" w:rsidP="00454399">
            <w:pPr>
              <w:jc w:val="center"/>
              <w:rPr>
                <w:sz w:val="24"/>
                <w:szCs w:val="28"/>
              </w:rPr>
            </w:pPr>
            <w:r>
              <w:rPr>
                <w:sz w:val="24"/>
                <w:szCs w:val="28"/>
              </w:rPr>
              <w:t xml:space="preserve">We will be continuing our work with addition and subtraction by looking at adding and subtracting two and one digit numbers. </w:t>
            </w:r>
          </w:p>
          <w:p w:rsidR="0014702A" w:rsidRDefault="0014702A" w:rsidP="0014702A">
            <w:pPr>
              <w:jc w:val="center"/>
              <w:rPr>
                <w:sz w:val="24"/>
                <w:szCs w:val="28"/>
              </w:rPr>
            </w:pPr>
            <w:r>
              <w:rPr>
                <w:sz w:val="24"/>
                <w:szCs w:val="28"/>
              </w:rPr>
              <w:t xml:space="preserve">Children will be introduced to money (both pounds and pence) and will begin to compare amounts. Children will use their knowledge of 2s, 5s and 10s to count amounts of coins. Children will begin to solve addition and subtraction problems using money. </w:t>
            </w:r>
          </w:p>
          <w:p w:rsidR="0014702A" w:rsidRDefault="0014702A" w:rsidP="00454399">
            <w:pPr>
              <w:jc w:val="center"/>
              <w:rPr>
                <w:sz w:val="24"/>
                <w:szCs w:val="28"/>
              </w:rPr>
            </w:pPr>
            <w:r>
              <w:rPr>
                <w:sz w:val="24"/>
                <w:szCs w:val="28"/>
              </w:rPr>
              <w:t>We will also recapping division and multiplication by building arrays and adding equal groups</w:t>
            </w:r>
          </w:p>
          <w:p w:rsidR="00D01C45" w:rsidRPr="00D01C45" w:rsidRDefault="00D01C45" w:rsidP="00D01C45">
            <w:pPr>
              <w:jc w:val="center"/>
              <w:rPr>
                <w:rFonts w:ascii="Verdana" w:hAnsi="Verdana"/>
                <w:u w:val="single"/>
              </w:rPr>
            </w:pPr>
          </w:p>
        </w:tc>
        <w:tc>
          <w:tcPr>
            <w:tcW w:w="7312" w:type="dxa"/>
            <w:gridSpan w:val="2"/>
            <w:shd w:val="clear" w:color="auto" w:fill="E5B8B7" w:themeFill="accent2" w:themeFillTint="66"/>
          </w:tcPr>
          <w:p w:rsidR="00D01C45" w:rsidRDefault="00D01C45" w:rsidP="00D01C45">
            <w:pPr>
              <w:jc w:val="center"/>
              <w:rPr>
                <w:rFonts w:ascii="Verdana" w:hAnsi="Verdana"/>
                <w:u w:val="single"/>
              </w:rPr>
            </w:pPr>
            <w:r w:rsidRPr="00D01C45">
              <w:rPr>
                <w:rFonts w:ascii="Verdana" w:hAnsi="Verdana"/>
                <w:u w:val="single"/>
              </w:rPr>
              <w:t>English</w:t>
            </w:r>
          </w:p>
          <w:p w:rsidR="0014702A" w:rsidRPr="0014702A" w:rsidRDefault="0014702A" w:rsidP="0014702A">
            <w:pPr>
              <w:jc w:val="center"/>
              <w:rPr>
                <w:rFonts w:ascii="Verdana" w:hAnsi="Verdana"/>
                <w:sz w:val="20"/>
                <w:szCs w:val="20"/>
              </w:rPr>
            </w:pPr>
            <w:r w:rsidRPr="0014702A">
              <w:rPr>
                <w:rFonts w:ascii="Verdana" w:hAnsi="Verdana"/>
                <w:sz w:val="20"/>
                <w:szCs w:val="20"/>
              </w:rPr>
              <w:t xml:space="preserve">We will be using different sentence types within their writing. </w:t>
            </w:r>
          </w:p>
          <w:p w:rsidR="0014702A" w:rsidRPr="0014702A" w:rsidRDefault="0014702A" w:rsidP="0014702A">
            <w:pPr>
              <w:jc w:val="center"/>
              <w:rPr>
                <w:rFonts w:ascii="Verdana" w:hAnsi="Verdana"/>
                <w:sz w:val="20"/>
                <w:szCs w:val="20"/>
              </w:rPr>
            </w:pPr>
            <w:r w:rsidRPr="0014702A">
              <w:rPr>
                <w:rFonts w:ascii="Verdana" w:hAnsi="Verdana"/>
                <w:sz w:val="20"/>
                <w:szCs w:val="20"/>
              </w:rPr>
              <w:t xml:space="preserve">We will be writing non-chronological reports and will be using heading to separate information into paragraphs. The children will be writing stories and developing coherence within their writing. Children will be encouraged to re-read their work and make changes where appropriate. </w:t>
            </w:r>
          </w:p>
          <w:p w:rsidR="00D01C45" w:rsidRPr="0014702A" w:rsidRDefault="0014702A" w:rsidP="0014702A">
            <w:pPr>
              <w:jc w:val="center"/>
              <w:rPr>
                <w:sz w:val="24"/>
                <w:szCs w:val="28"/>
              </w:rPr>
            </w:pPr>
            <w:r w:rsidRPr="0014702A">
              <w:rPr>
                <w:rFonts w:ascii="Verdana" w:hAnsi="Verdana"/>
                <w:sz w:val="20"/>
                <w:szCs w:val="20"/>
              </w:rPr>
              <w:t>We will continue to develop a range of skills to support us when reading unfamiliar texts. Our main focus will be to independently read a range of fiction and non-fictions texts. We will begin to independently retrieve information and answer questions.</w:t>
            </w:r>
            <w:r>
              <w:rPr>
                <w:sz w:val="24"/>
                <w:szCs w:val="28"/>
              </w:rPr>
              <w:t xml:space="preserve"> </w:t>
            </w:r>
          </w:p>
        </w:tc>
      </w:tr>
      <w:tr w:rsidR="00D01C45" w:rsidRPr="004B7C8B" w:rsidTr="00A62E70">
        <w:trPr>
          <w:trHeight w:val="1468"/>
        </w:trPr>
        <w:tc>
          <w:tcPr>
            <w:tcW w:w="4874" w:type="dxa"/>
            <w:shd w:val="clear" w:color="auto" w:fill="FDE9D9" w:themeFill="accent6" w:themeFillTint="33"/>
          </w:tcPr>
          <w:p w:rsidR="00D01C45" w:rsidRDefault="00D01C45" w:rsidP="00D01C45">
            <w:pPr>
              <w:jc w:val="center"/>
              <w:rPr>
                <w:rFonts w:ascii="Verdana" w:hAnsi="Verdana"/>
                <w:u w:val="single"/>
              </w:rPr>
            </w:pPr>
            <w:r w:rsidRPr="00D01C45">
              <w:rPr>
                <w:rFonts w:ascii="Verdana" w:hAnsi="Verdana"/>
                <w:u w:val="single"/>
              </w:rPr>
              <w:t>Physical Education</w:t>
            </w:r>
          </w:p>
          <w:p w:rsidR="00D01C45" w:rsidRPr="00A62E70" w:rsidRDefault="00164769" w:rsidP="00A62E70">
            <w:pPr>
              <w:jc w:val="center"/>
              <w:rPr>
                <w:rFonts w:ascii="Verdana" w:hAnsi="Verdana"/>
                <w:sz w:val="20"/>
                <w:szCs w:val="20"/>
              </w:rPr>
            </w:pPr>
            <w:r w:rsidRPr="00A62E70">
              <w:rPr>
                <w:rFonts w:ascii="Verdana" w:hAnsi="Verdana"/>
                <w:sz w:val="20"/>
                <w:szCs w:val="20"/>
              </w:rPr>
              <w:t xml:space="preserve">We will be learning about fitness and understanding what it means. We will also be looking at our </w:t>
            </w:r>
            <w:proofErr w:type="spellStart"/>
            <w:r w:rsidR="00A62E70" w:rsidRPr="00A62E70">
              <w:rPr>
                <w:rFonts w:ascii="Verdana" w:hAnsi="Verdana"/>
                <w:sz w:val="20"/>
                <w:szCs w:val="20"/>
              </w:rPr>
              <w:t>heartrate</w:t>
            </w:r>
            <w:proofErr w:type="spellEnd"/>
            <w:r w:rsidR="00A62E70" w:rsidRPr="00A62E70">
              <w:rPr>
                <w:rFonts w:ascii="Verdana" w:hAnsi="Verdana"/>
                <w:sz w:val="20"/>
                <w:szCs w:val="20"/>
              </w:rPr>
              <w:t xml:space="preserve"> and seeing how it changes during exercise. We will be doing a variety of different circuit activities.</w:t>
            </w:r>
          </w:p>
        </w:tc>
        <w:tc>
          <w:tcPr>
            <w:tcW w:w="4875" w:type="dxa"/>
            <w:gridSpan w:val="2"/>
            <w:vAlign w:val="center"/>
          </w:tcPr>
          <w:p w:rsidR="00D01C45" w:rsidRDefault="002F6DE7" w:rsidP="00164769">
            <w:pPr>
              <w:jc w:val="center"/>
              <w:rPr>
                <w:rFonts w:ascii="Verdana" w:hAnsi="Verdana"/>
              </w:rPr>
            </w:pPr>
            <w:r>
              <w:rPr>
                <w:rFonts w:ascii="Verdana" w:hAnsi="Verdana"/>
              </w:rPr>
              <w:t>Year 2</w:t>
            </w:r>
          </w:p>
          <w:p w:rsidR="00D01C45" w:rsidRDefault="002F6DE7" w:rsidP="002F6DE7">
            <w:pPr>
              <w:jc w:val="center"/>
              <w:rPr>
                <w:rFonts w:ascii="Verdana" w:hAnsi="Verdana"/>
              </w:rPr>
            </w:pPr>
            <w:r>
              <w:rPr>
                <w:rFonts w:ascii="Verdana" w:hAnsi="Verdana"/>
              </w:rPr>
              <w:t>Autumn 2</w:t>
            </w:r>
          </w:p>
          <w:p w:rsidR="002F6DE7" w:rsidRPr="004B7C8B" w:rsidRDefault="002F6DE7" w:rsidP="002F6DE7">
            <w:pPr>
              <w:jc w:val="center"/>
              <w:rPr>
                <w:rFonts w:ascii="Verdana" w:hAnsi="Verdana"/>
              </w:rPr>
            </w:pPr>
            <w:r>
              <w:rPr>
                <w:rFonts w:ascii="Verdana" w:hAnsi="Verdana"/>
              </w:rPr>
              <w:t>Land Ahoy!</w:t>
            </w:r>
          </w:p>
        </w:tc>
        <w:tc>
          <w:tcPr>
            <w:tcW w:w="4875" w:type="dxa"/>
            <w:shd w:val="clear" w:color="auto" w:fill="CCCCFF"/>
          </w:tcPr>
          <w:p w:rsidR="00D01C45" w:rsidRDefault="00D01C45" w:rsidP="00D01C45">
            <w:pPr>
              <w:jc w:val="center"/>
              <w:rPr>
                <w:rFonts w:ascii="Verdana" w:hAnsi="Verdana"/>
                <w:u w:val="single"/>
              </w:rPr>
            </w:pPr>
            <w:r w:rsidRPr="00D01C45">
              <w:rPr>
                <w:rFonts w:ascii="Verdana" w:hAnsi="Verdana"/>
                <w:u w:val="single"/>
              </w:rPr>
              <w:t>Computing</w:t>
            </w:r>
          </w:p>
          <w:p w:rsidR="00D01C45" w:rsidRPr="002F6DE7" w:rsidRDefault="002F6DE7" w:rsidP="00D01C45">
            <w:pPr>
              <w:jc w:val="center"/>
              <w:rPr>
                <w:rFonts w:ascii="Verdana" w:hAnsi="Verdana"/>
                <w:sz w:val="20"/>
                <w:szCs w:val="20"/>
                <w:u w:val="single"/>
              </w:rPr>
            </w:pPr>
            <w:r w:rsidRPr="002F6DE7">
              <w:rPr>
                <w:rFonts w:ascii="Verdana" w:hAnsi="Verdana"/>
                <w:sz w:val="20"/>
                <w:szCs w:val="20"/>
              </w:rPr>
              <w:t>Children will use simple programs to instruct the movement of robots.</w:t>
            </w:r>
          </w:p>
        </w:tc>
      </w:tr>
      <w:tr w:rsidR="00D01C45" w:rsidRPr="004B7C8B" w:rsidTr="00A62E70">
        <w:trPr>
          <w:trHeight w:val="1390"/>
        </w:trPr>
        <w:tc>
          <w:tcPr>
            <w:tcW w:w="4874" w:type="dxa"/>
            <w:shd w:val="clear" w:color="auto" w:fill="FDE9D9" w:themeFill="accent6" w:themeFillTint="33"/>
          </w:tcPr>
          <w:p w:rsidR="009D7CDA" w:rsidRDefault="009D7CDA" w:rsidP="009D7CDA">
            <w:pPr>
              <w:jc w:val="center"/>
              <w:rPr>
                <w:rFonts w:ascii="Verdana" w:hAnsi="Verdana"/>
                <w:u w:val="single"/>
              </w:rPr>
            </w:pPr>
            <w:r>
              <w:rPr>
                <w:rFonts w:ascii="Verdana" w:hAnsi="Verdana"/>
                <w:u w:val="single"/>
              </w:rPr>
              <w:t>Personal, Social &amp;</w:t>
            </w:r>
            <w:r w:rsidRPr="00D01C45">
              <w:rPr>
                <w:rFonts w:ascii="Verdana" w:hAnsi="Verdana"/>
                <w:u w:val="single"/>
              </w:rPr>
              <w:t xml:space="preserve"> Health Education</w:t>
            </w:r>
          </w:p>
          <w:p w:rsidR="00D01C45" w:rsidRPr="002F6DE7" w:rsidRDefault="002F6DE7" w:rsidP="009D7CDA">
            <w:pPr>
              <w:jc w:val="center"/>
              <w:rPr>
                <w:rFonts w:ascii="Verdana" w:hAnsi="Verdana"/>
                <w:sz w:val="20"/>
                <w:szCs w:val="20"/>
                <w:u w:val="single"/>
              </w:rPr>
            </w:pPr>
            <w:r w:rsidRPr="002F6DE7">
              <w:rPr>
                <w:rFonts w:ascii="Verdana" w:hAnsi="Verdana"/>
                <w:sz w:val="20"/>
                <w:szCs w:val="20"/>
              </w:rPr>
              <w:t>We are learning about our own well-being and how to keep our minds and body healthy. We will also be looking at how emotions are a part of everyday life.</w:t>
            </w:r>
          </w:p>
        </w:tc>
        <w:tc>
          <w:tcPr>
            <w:tcW w:w="4875" w:type="dxa"/>
            <w:gridSpan w:val="2"/>
            <w:shd w:val="clear" w:color="auto" w:fill="DBE5F1" w:themeFill="accent1" w:themeFillTint="33"/>
          </w:tcPr>
          <w:p w:rsidR="00D01C45" w:rsidRDefault="009D7CDA" w:rsidP="00D01C45">
            <w:pPr>
              <w:jc w:val="center"/>
              <w:rPr>
                <w:rFonts w:ascii="Verdana" w:hAnsi="Verdana"/>
                <w:u w:val="single"/>
              </w:rPr>
            </w:pPr>
            <w:r>
              <w:rPr>
                <w:rFonts w:ascii="Verdana" w:hAnsi="Verdana"/>
                <w:u w:val="single"/>
              </w:rPr>
              <w:t>Art</w:t>
            </w:r>
          </w:p>
          <w:p w:rsidR="00D01C45" w:rsidRPr="00035D78" w:rsidRDefault="00035D78" w:rsidP="00D01C45">
            <w:pPr>
              <w:jc w:val="center"/>
              <w:rPr>
                <w:rFonts w:ascii="Verdana" w:hAnsi="Verdana"/>
                <w:sz w:val="20"/>
                <w:szCs w:val="20"/>
                <w:u w:val="single"/>
              </w:rPr>
            </w:pPr>
            <w:r w:rsidRPr="00035D78">
              <w:rPr>
                <w:rFonts w:ascii="Verdana" w:hAnsi="Verdana"/>
                <w:sz w:val="20"/>
                <w:szCs w:val="20"/>
              </w:rPr>
              <w:t>We will be drawing from observation using sketching pencils. Children will be designing their own flags and creating these using a range of materials.</w:t>
            </w:r>
          </w:p>
        </w:tc>
        <w:tc>
          <w:tcPr>
            <w:tcW w:w="4875" w:type="dxa"/>
            <w:shd w:val="clear" w:color="auto" w:fill="CCCCFF"/>
          </w:tcPr>
          <w:p w:rsidR="00D01C45" w:rsidRDefault="009D7CDA" w:rsidP="00D01C45">
            <w:pPr>
              <w:jc w:val="center"/>
              <w:rPr>
                <w:rFonts w:ascii="Verdana" w:hAnsi="Verdana"/>
                <w:u w:val="single"/>
              </w:rPr>
            </w:pPr>
            <w:r>
              <w:rPr>
                <w:rFonts w:ascii="Verdana" w:hAnsi="Verdana"/>
                <w:u w:val="single"/>
              </w:rPr>
              <w:t>Design &amp; Technology</w:t>
            </w:r>
          </w:p>
          <w:p w:rsidR="00D01C45" w:rsidRPr="00035D78" w:rsidRDefault="00035D78" w:rsidP="00D01C45">
            <w:pPr>
              <w:jc w:val="center"/>
              <w:rPr>
                <w:rFonts w:ascii="Verdana" w:hAnsi="Verdana"/>
                <w:sz w:val="20"/>
                <w:szCs w:val="20"/>
                <w:u w:val="single"/>
              </w:rPr>
            </w:pPr>
            <w:r w:rsidRPr="00035D78">
              <w:rPr>
                <w:rFonts w:ascii="Verdana" w:hAnsi="Verdana"/>
                <w:sz w:val="20"/>
                <w:szCs w:val="20"/>
              </w:rPr>
              <w:t xml:space="preserve">Children will be designing different structures and using different joining techniques to </w:t>
            </w:r>
            <w:bookmarkStart w:id="0" w:name="_GoBack"/>
            <w:bookmarkEnd w:id="0"/>
            <w:r w:rsidRPr="00035D78">
              <w:rPr>
                <w:rFonts w:ascii="Verdana" w:hAnsi="Verdana"/>
                <w:sz w:val="20"/>
                <w:szCs w:val="20"/>
              </w:rPr>
              <w:t>create their ideas. Children will create and use wheels and axles.</w:t>
            </w:r>
          </w:p>
        </w:tc>
      </w:tr>
      <w:tr w:rsidR="00D01C45" w:rsidRPr="004B7C8B" w:rsidTr="00E356F6">
        <w:trPr>
          <w:trHeight w:val="1726"/>
        </w:trPr>
        <w:tc>
          <w:tcPr>
            <w:tcW w:w="4874" w:type="dxa"/>
            <w:shd w:val="clear" w:color="auto" w:fill="FDE9D9" w:themeFill="accent6" w:themeFillTint="33"/>
          </w:tcPr>
          <w:p w:rsidR="00D01C45" w:rsidRDefault="009D7CDA" w:rsidP="00D01C45">
            <w:pPr>
              <w:jc w:val="center"/>
              <w:rPr>
                <w:rFonts w:ascii="Verdana" w:hAnsi="Verdana"/>
                <w:u w:val="single"/>
              </w:rPr>
            </w:pPr>
            <w:r>
              <w:rPr>
                <w:rFonts w:ascii="Verdana" w:hAnsi="Verdana"/>
                <w:u w:val="single"/>
              </w:rPr>
              <w:t>Religious Education</w:t>
            </w:r>
          </w:p>
          <w:p w:rsidR="009D7CDA" w:rsidRPr="002F6DE7" w:rsidRDefault="002F6DE7" w:rsidP="002F6DE7">
            <w:pPr>
              <w:jc w:val="center"/>
              <w:rPr>
                <w:rFonts w:ascii="Verdana" w:hAnsi="Verdana"/>
                <w:sz w:val="20"/>
                <w:szCs w:val="20"/>
              </w:rPr>
            </w:pPr>
            <w:r w:rsidRPr="002F6DE7">
              <w:rPr>
                <w:rFonts w:ascii="Verdana" w:hAnsi="Verdana"/>
                <w:sz w:val="20"/>
                <w:szCs w:val="20"/>
              </w:rPr>
              <w:t>We are learning about every day heroes and how we can make a difference to the world. We are also learning to reflect on the Christmas story and the reasons for Jesus’ birth.</w:t>
            </w:r>
          </w:p>
        </w:tc>
        <w:tc>
          <w:tcPr>
            <w:tcW w:w="4875" w:type="dxa"/>
            <w:gridSpan w:val="2"/>
            <w:shd w:val="clear" w:color="auto" w:fill="DBE5F1" w:themeFill="accent1" w:themeFillTint="33"/>
          </w:tcPr>
          <w:p w:rsidR="00D01C45" w:rsidRDefault="009D7CDA" w:rsidP="009D7CDA">
            <w:pPr>
              <w:jc w:val="center"/>
              <w:rPr>
                <w:rFonts w:ascii="Verdana" w:hAnsi="Verdana"/>
                <w:u w:val="single"/>
              </w:rPr>
            </w:pPr>
            <w:r w:rsidRPr="009D7CDA">
              <w:rPr>
                <w:rFonts w:ascii="Verdana" w:hAnsi="Verdana"/>
                <w:u w:val="single"/>
              </w:rPr>
              <w:t>Music</w:t>
            </w:r>
          </w:p>
          <w:p w:rsidR="009D7CDA" w:rsidRPr="009D7CDA" w:rsidRDefault="009D7CDA" w:rsidP="002F6DE7">
            <w:pPr>
              <w:jc w:val="center"/>
              <w:rPr>
                <w:rFonts w:ascii="Verdana" w:hAnsi="Verdana"/>
                <w:u w:val="single"/>
              </w:rPr>
            </w:pPr>
          </w:p>
        </w:tc>
        <w:tc>
          <w:tcPr>
            <w:tcW w:w="4875" w:type="dxa"/>
            <w:shd w:val="clear" w:color="auto" w:fill="CCCCFF"/>
          </w:tcPr>
          <w:p w:rsidR="009D7CDA" w:rsidRDefault="00035D78" w:rsidP="00D01C45">
            <w:pPr>
              <w:jc w:val="center"/>
              <w:rPr>
                <w:rFonts w:ascii="Verdana" w:hAnsi="Verdana"/>
                <w:u w:val="single"/>
              </w:rPr>
            </w:pPr>
            <w:r>
              <w:rPr>
                <w:rFonts w:ascii="Verdana" w:hAnsi="Verdana"/>
                <w:u w:val="single"/>
              </w:rPr>
              <w:t>Phonics</w:t>
            </w:r>
          </w:p>
          <w:p w:rsidR="00035D78" w:rsidRDefault="00454399" w:rsidP="00D01C45">
            <w:pPr>
              <w:jc w:val="center"/>
              <w:rPr>
                <w:rFonts w:ascii="Verdana" w:hAnsi="Verdana"/>
                <w:sz w:val="20"/>
                <w:szCs w:val="20"/>
              </w:rPr>
            </w:pPr>
            <w:r>
              <w:rPr>
                <w:rFonts w:ascii="Verdana" w:hAnsi="Verdana"/>
                <w:sz w:val="20"/>
                <w:szCs w:val="20"/>
              </w:rPr>
              <w:t xml:space="preserve">We will be continuing our work with the extended code, and looking </w:t>
            </w:r>
            <w:r w:rsidR="0014702A">
              <w:rPr>
                <w:rFonts w:ascii="Verdana" w:hAnsi="Verdana"/>
                <w:sz w:val="20"/>
                <w:szCs w:val="20"/>
              </w:rPr>
              <w:t>at alternative spellings for sounds.</w:t>
            </w:r>
          </w:p>
          <w:p w:rsidR="0014702A" w:rsidRPr="00454399" w:rsidRDefault="0014702A" w:rsidP="0014702A">
            <w:pPr>
              <w:jc w:val="center"/>
              <w:rPr>
                <w:rFonts w:ascii="Verdana" w:hAnsi="Verdana"/>
                <w:sz w:val="20"/>
                <w:szCs w:val="20"/>
              </w:rPr>
            </w:pPr>
            <w:r>
              <w:rPr>
                <w:rFonts w:ascii="Verdana" w:hAnsi="Verdana"/>
                <w:sz w:val="20"/>
                <w:szCs w:val="20"/>
              </w:rPr>
              <w:t>We will also be practising reading real and nonsense words in preparation for the Phonics screening which is currently scheduled for December.</w:t>
            </w:r>
          </w:p>
        </w:tc>
      </w:tr>
    </w:tbl>
    <w:p w:rsidR="004B7C8B" w:rsidRPr="004B7C8B" w:rsidRDefault="0014702A">
      <w:pPr>
        <w:rPr>
          <w:rFonts w:ascii="Verdana" w:hAnsi="Verdana"/>
        </w:rPr>
      </w:pPr>
      <w:r>
        <w:rPr>
          <w:noProof/>
          <w:lang w:eastAsia="en-GB"/>
        </w:rPr>
        <w:drawing>
          <wp:anchor distT="0" distB="0" distL="114300" distR="114300" simplePos="0" relativeHeight="251659264" behindDoc="0" locked="0" layoutInCell="1" allowOverlap="1">
            <wp:simplePos x="0" y="0"/>
            <wp:positionH relativeFrom="column">
              <wp:posOffset>238125</wp:posOffset>
            </wp:positionH>
            <wp:positionV relativeFrom="paragraph">
              <wp:posOffset>20955</wp:posOffset>
            </wp:positionV>
            <wp:extent cx="4403725" cy="467995"/>
            <wp:effectExtent l="0" t="0" r="0" b="0"/>
            <wp:wrapNone/>
            <wp:docPr id="2" name="Picture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4" cstate="print">
                      <a:extLst>
                        <a:ext uri="{28A0092B-C50C-407E-A947-70E740481C1C}">
                          <a14:useLocalDpi xmlns:a14="http://schemas.microsoft.com/office/drawing/2010/main" val="0"/>
                        </a:ext>
                      </a:extLst>
                    </a:blip>
                    <a:srcRect l="16960" t="41853" r="16656" b="51100"/>
                    <a:stretch>
                      <a:fillRect/>
                    </a:stretch>
                  </pic:blipFill>
                  <pic:spPr bwMode="auto">
                    <a:xfrm>
                      <a:off x="0" y="0"/>
                      <a:ext cx="4403725" cy="467995"/>
                    </a:xfrm>
                    <a:prstGeom prst="rect">
                      <a:avLst/>
                    </a:prstGeom>
                    <a:noFill/>
                  </pic:spPr>
                </pic:pic>
              </a:graphicData>
            </a:graphic>
            <wp14:sizeRelH relativeFrom="page">
              <wp14:pctWidth>0</wp14:pctWidth>
            </wp14:sizeRelH>
            <wp14:sizeRelV relativeFrom="page">
              <wp14:pctHeight>0</wp14:pctHeight>
            </wp14:sizeRelV>
          </wp:anchor>
        </w:drawing>
      </w:r>
    </w:p>
    <w:sectPr w:rsidR="004B7C8B" w:rsidRPr="004B7C8B" w:rsidSect="00D01C4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C8B"/>
    <w:rsid w:val="00035D78"/>
    <w:rsid w:val="0014702A"/>
    <w:rsid w:val="00164769"/>
    <w:rsid w:val="002F6DE7"/>
    <w:rsid w:val="00454399"/>
    <w:rsid w:val="004B7C8B"/>
    <w:rsid w:val="00946EE4"/>
    <w:rsid w:val="009D7CDA"/>
    <w:rsid w:val="00A62E70"/>
    <w:rsid w:val="00D01C45"/>
    <w:rsid w:val="00E21E86"/>
    <w:rsid w:val="00E35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4CA33EF-5B25-43FD-87ED-0CDFDC07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7C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Wyles</dc:creator>
  <cp:lastModifiedBy>Victoria Norman</cp:lastModifiedBy>
  <cp:revision>3</cp:revision>
  <dcterms:created xsi:type="dcterms:W3CDTF">2020-11-02T12:54:00Z</dcterms:created>
  <dcterms:modified xsi:type="dcterms:W3CDTF">2020-11-02T12:56:00Z</dcterms:modified>
</cp:coreProperties>
</file>