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475"/>
        <w:tblW w:w="14624" w:type="dxa"/>
        <w:tblLook w:val="04A0" w:firstRow="1" w:lastRow="0" w:firstColumn="1" w:lastColumn="0" w:noHBand="0" w:noVBand="1"/>
      </w:tblPr>
      <w:tblGrid>
        <w:gridCol w:w="4874"/>
        <w:gridCol w:w="2438"/>
        <w:gridCol w:w="2437"/>
        <w:gridCol w:w="4875"/>
      </w:tblGrid>
      <w:tr w:rsidR="00D01C45" w:rsidRPr="004B7C8B" w:rsidTr="009D7CDA">
        <w:trPr>
          <w:trHeight w:val="1657"/>
        </w:trPr>
        <w:tc>
          <w:tcPr>
            <w:tcW w:w="4874" w:type="dxa"/>
            <w:shd w:val="clear" w:color="auto" w:fill="EAF1DD" w:themeFill="accent3" w:themeFillTint="33"/>
          </w:tcPr>
          <w:p w:rsidR="00BF723D" w:rsidRPr="00BF723D" w:rsidRDefault="00D01C45" w:rsidP="00BF723D">
            <w:pPr>
              <w:jc w:val="center"/>
              <w:rPr>
                <w:b/>
                <w:sz w:val="24"/>
                <w:szCs w:val="24"/>
                <w:u w:val="single"/>
              </w:rPr>
            </w:pPr>
            <w:r w:rsidRPr="00BF723D">
              <w:rPr>
                <w:rFonts w:ascii="Verdana" w:hAnsi="Verdana"/>
                <w:b/>
                <w:u w:val="single"/>
              </w:rPr>
              <w:t>Geography</w:t>
            </w:r>
            <w:r w:rsidR="00BF723D" w:rsidRPr="00BF723D">
              <w:rPr>
                <w:rFonts w:ascii="Verdana" w:hAnsi="Verdana"/>
                <w:b/>
                <w:sz w:val="20"/>
                <w:szCs w:val="20"/>
                <w:u w:val="single"/>
              </w:rPr>
              <w:t xml:space="preserve"> </w:t>
            </w:r>
            <w:r w:rsidR="00BF723D">
              <w:rPr>
                <w:rFonts w:ascii="Verdana" w:hAnsi="Verdana"/>
                <w:b/>
                <w:sz w:val="20"/>
                <w:szCs w:val="20"/>
                <w:u w:val="single"/>
              </w:rPr>
              <w:t>-</w:t>
            </w:r>
            <w:r w:rsidR="00BF723D" w:rsidRPr="00BF723D">
              <w:rPr>
                <w:b/>
                <w:sz w:val="24"/>
                <w:szCs w:val="24"/>
                <w:u w:val="single"/>
              </w:rPr>
              <w:t xml:space="preserve"> Blue Abyss</w:t>
            </w:r>
          </w:p>
          <w:p w:rsidR="00D01C45" w:rsidRPr="00D01C45" w:rsidRDefault="00BF723D" w:rsidP="006211F7">
            <w:pPr>
              <w:jc w:val="center"/>
              <w:rPr>
                <w:rFonts w:ascii="Verdana" w:hAnsi="Verdana"/>
                <w:sz w:val="20"/>
                <w:szCs w:val="20"/>
              </w:rPr>
            </w:pPr>
            <w:r w:rsidRPr="00E8630A">
              <w:rPr>
                <w:sz w:val="24"/>
                <w:szCs w:val="24"/>
              </w:rPr>
              <w:t xml:space="preserve">We will be improving our </w:t>
            </w:r>
            <w:r w:rsidR="006211F7">
              <w:rPr>
                <w:sz w:val="24"/>
                <w:szCs w:val="24"/>
              </w:rPr>
              <w:t xml:space="preserve">map </w:t>
            </w:r>
            <w:r w:rsidRPr="00E8630A">
              <w:rPr>
                <w:sz w:val="24"/>
                <w:szCs w:val="24"/>
              </w:rPr>
              <w:t>work by finding out about continents and oceans of the world. We shall also be finding ou</w:t>
            </w:r>
            <w:r w:rsidR="006211F7">
              <w:rPr>
                <w:sz w:val="24"/>
                <w:szCs w:val="24"/>
              </w:rPr>
              <w:t>t about the layers of the ocean and our own UK rivers. Ever wondered why major towns are built by rivers?</w:t>
            </w:r>
          </w:p>
        </w:tc>
        <w:tc>
          <w:tcPr>
            <w:tcW w:w="4875" w:type="dxa"/>
            <w:gridSpan w:val="2"/>
            <w:shd w:val="clear" w:color="auto" w:fill="E5DFEC" w:themeFill="accent4" w:themeFillTint="33"/>
          </w:tcPr>
          <w:p w:rsidR="00D01C45" w:rsidRPr="00BF723D" w:rsidRDefault="00D01C45" w:rsidP="00D01C45">
            <w:pPr>
              <w:jc w:val="center"/>
              <w:rPr>
                <w:rFonts w:ascii="Verdana" w:hAnsi="Verdana"/>
                <w:b/>
                <w:u w:val="single"/>
              </w:rPr>
            </w:pPr>
            <w:r w:rsidRPr="00BF723D">
              <w:rPr>
                <w:rFonts w:ascii="Verdana" w:hAnsi="Verdana"/>
                <w:b/>
                <w:u w:val="single"/>
              </w:rPr>
              <w:t>History</w:t>
            </w:r>
          </w:p>
          <w:p w:rsidR="00D01C45" w:rsidRPr="004B7C8B" w:rsidRDefault="00BF723D" w:rsidP="00D01C45">
            <w:pPr>
              <w:jc w:val="center"/>
              <w:rPr>
                <w:rFonts w:ascii="Verdana" w:hAnsi="Verdana"/>
                <w:u w:val="single"/>
              </w:rPr>
            </w:pPr>
            <w:r>
              <w:rPr>
                <w:rFonts w:ascii="Verdana" w:hAnsi="Verdana"/>
                <w:sz w:val="20"/>
                <w:szCs w:val="20"/>
              </w:rPr>
              <w:t>Within Autumn 1 and our Topic of Blue Abyss, history is not covered</w:t>
            </w:r>
            <w:r w:rsidR="006211F7">
              <w:rPr>
                <w:rFonts w:ascii="Verdana" w:hAnsi="Verdana"/>
                <w:sz w:val="20"/>
                <w:szCs w:val="20"/>
              </w:rPr>
              <w:t xml:space="preserve"> in depth</w:t>
            </w:r>
            <w:r>
              <w:rPr>
                <w:rFonts w:ascii="Verdana" w:hAnsi="Verdana"/>
                <w:sz w:val="20"/>
                <w:szCs w:val="20"/>
              </w:rPr>
              <w:t xml:space="preserve">. However, within Autumn 2, Year 4 study the ‘Romans’ where we focus on timeline of events, similarities and differences in lifestyles, inventions, etc. </w:t>
            </w:r>
          </w:p>
        </w:tc>
        <w:tc>
          <w:tcPr>
            <w:tcW w:w="4875" w:type="dxa"/>
            <w:shd w:val="clear" w:color="auto" w:fill="DAEEF3" w:themeFill="accent5" w:themeFillTint="33"/>
          </w:tcPr>
          <w:p w:rsidR="00BF723D" w:rsidRPr="00BF723D" w:rsidRDefault="00D01C45" w:rsidP="00BF723D">
            <w:pPr>
              <w:jc w:val="center"/>
              <w:rPr>
                <w:b/>
                <w:sz w:val="24"/>
                <w:szCs w:val="24"/>
                <w:u w:val="single"/>
              </w:rPr>
            </w:pPr>
            <w:r w:rsidRPr="00BF723D">
              <w:rPr>
                <w:rFonts w:ascii="Verdana" w:hAnsi="Verdana"/>
                <w:b/>
                <w:u w:val="single"/>
              </w:rPr>
              <w:t>Science</w:t>
            </w:r>
            <w:r w:rsidR="00BF723D" w:rsidRPr="00BF723D">
              <w:rPr>
                <w:rFonts w:ascii="Verdana" w:hAnsi="Verdana"/>
                <w:b/>
                <w:sz w:val="20"/>
                <w:szCs w:val="20"/>
                <w:u w:val="single"/>
              </w:rPr>
              <w:t xml:space="preserve"> </w:t>
            </w:r>
            <w:r w:rsidR="00BF723D" w:rsidRPr="00BF723D">
              <w:rPr>
                <w:b/>
                <w:sz w:val="24"/>
                <w:szCs w:val="24"/>
                <w:u w:val="single"/>
              </w:rPr>
              <w:t>- Living Things</w:t>
            </w:r>
          </w:p>
          <w:p w:rsidR="00D01C45" w:rsidRPr="004B7C8B" w:rsidRDefault="00BF723D" w:rsidP="00BF723D">
            <w:pPr>
              <w:jc w:val="center"/>
              <w:rPr>
                <w:rFonts w:ascii="Verdana" w:hAnsi="Verdana"/>
                <w:u w:val="single"/>
              </w:rPr>
            </w:pPr>
            <w:r w:rsidRPr="00E8630A">
              <w:rPr>
                <w:sz w:val="24"/>
                <w:szCs w:val="24"/>
              </w:rPr>
              <w:t>In Science</w:t>
            </w:r>
            <w:r w:rsidR="006211F7">
              <w:rPr>
                <w:sz w:val="24"/>
                <w:szCs w:val="24"/>
              </w:rPr>
              <w:t>,</w:t>
            </w:r>
            <w:r w:rsidRPr="00E8630A">
              <w:rPr>
                <w:sz w:val="24"/>
                <w:szCs w:val="24"/>
              </w:rPr>
              <w:t xml:space="preserve"> we will be learning about how we classify animals and how everything is part of a food chain. We shall also be researching endangered animals and finding out about how animals can adapt to their habitat.</w:t>
            </w:r>
          </w:p>
        </w:tc>
      </w:tr>
      <w:tr w:rsidR="00D01C45" w:rsidRPr="004B7C8B" w:rsidTr="009D7CDA">
        <w:trPr>
          <w:trHeight w:val="1657"/>
        </w:trPr>
        <w:tc>
          <w:tcPr>
            <w:tcW w:w="7312" w:type="dxa"/>
            <w:gridSpan w:val="2"/>
            <w:shd w:val="clear" w:color="auto" w:fill="B8CCE4" w:themeFill="accent1" w:themeFillTint="66"/>
          </w:tcPr>
          <w:p w:rsidR="00BF723D" w:rsidRPr="00BF723D" w:rsidRDefault="00D01C45" w:rsidP="00BF723D">
            <w:pPr>
              <w:jc w:val="center"/>
              <w:rPr>
                <w:b/>
                <w:sz w:val="24"/>
                <w:szCs w:val="24"/>
                <w:u w:val="single"/>
              </w:rPr>
            </w:pPr>
            <w:r w:rsidRPr="00BF723D">
              <w:rPr>
                <w:rFonts w:ascii="Verdana" w:hAnsi="Verdana"/>
                <w:b/>
                <w:u w:val="single"/>
              </w:rPr>
              <w:t>Maths</w:t>
            </w:r>
            <w:r w:rsidR="00BF723D" w:rsidRPr="00BF723D">
              <w:rPr>
                <w:rFonts w:ascii="Verdana" w:hAnsi="Verdana"/>
                <w:b/>
                <w:sz w:val="20"/>
                <w:szCs w:val="20"/>
                <w:u w:val="single"/>
              </w:rPr>
              <w:t xml:space="preserve"> </w:t>
            </w:r>
            <w:r w:rsidR="00BF723D" w:rsidRPr="00BF723D">
              <w:rPr>
                <w:b/>
                <w:sz w:val="24"/>
                <w:szCs w:val="24"/>
                <w:u w:val="single"/>
              </w:rPr>
              <w:t>- White Rose Hub</w:t>
            </w:r>
          </w:p>
          <w:p w:rsidR="00D01C45" w:rsidRPr="00D01C45" w:rsidRDefault="00BF723D" w:rsidP="00BF723D">
            <w:pPr>
              <w:jc w:val="center"/>
              <w:rPr>
                <w:rFonts w:ascii="Verdana" w:hAnsi="Verdana"/>
                <w:u w:val="single"/>
              </w:rPr>
            </w:pPr>
            <w:r w:rsidRPr="00E8630A">
              <w:rPr>
                <w:sz w:val="24"/>
                <w:szCs w:val="24"/>
              </w:rPr>
              <w:t xml:space="preserve">Our focus for this half term will be number and place value: </w:t>
            </w:r>
            <w:r>
              <w:rPr>
                <w:sz w:val="24"/>
                <w:szCs w:val="24"/>
              </w:rPr>
              <w:t xml:space="preserve">With the new white rose scheme, there will be several occasions where we will have to recap what was taught in year 3. Subjects such as, </w:t>
            </w:r>
            <w:r w:rsidRPr="00E8630A">
              <w:rPr>
                <w:sz w:val="24"/>
                <w:szCs w:val="24"/>
              </w:rPr>
              <w:t>Roman numerals, rounding, counting in 1000s and ordering and comparing numbers. We will also be developing children mental fluency in counting and times tables with the expectation that all children know their times tables to 12x12 by the end of the year.</w:t>
            </w:r>
          </w:p>
        </w:tc>
        <w:tc>
          <w:tcPr>
            <w:tcW w:w="7312" w:type="dxa"/>
            <w:gridSpan w:val="2"/>
            <w:shd w:val="clear" w:color="auto" w:fill="E5B8B7" w:themeFill="accent2" w:themeFillTint="66"/>
          </w:tcPr>
          <w:p w:rsidR="00D01C45" w:rsidRPr="00BF723D" w:rsidRDefault="00D01C45" w:rsidP="00D01C45">
            <w:pPr>
              <w:jc w:val="center"/>
              <w:rPr>
                <w:rFonts w:ascii="Verdana" w:hAnsi="Verdana"/>
                <w:b/>
                <w:u w:val="single"/>
              </w:rPr>
            </w:pPr>
            <w:r w:rsidRPr="00BF723D">
              <w:rPr>
                <w:rFonts w:ascii="Verdana" w:hAnsi="Verdana"/>
                <w:b/>
                <w:u w:val="single"/>
              </w:rPr>
              <w:t>English</w:t>
            </w:r>
          </w:p>
          <w:p w:rsidR="00D01C45" w:rsidRPr="00D01C45" w:rsidRDefault="00BF723D" w:rsidP="00BF723D">
            <w:pPr>
              <w:jc w:val="center"/>
              <w:rPr>
                <w:rFonts w:ascii="Verdana" w:hAnsi="Verdana"/>
                <w:u w:val="single"/>
              </w:rPr>
            </w:pPr>
            <w:r w:rsidRPr="00E8630A">
              <w:rPr>
                <w:sz w:val="24"/>
                <w:szCs w:val="24"/>
              </w:rPr>
              <w:t>In English this term, we will be creating a class poem based on the alliteration in Animalia. We will also be creating our own stories based on the short film ‘Taking Flight’. We will be focusing on using exciting openers and adventurous vocabulary to make our writing more complex</w:t>
            </w:r>
            <w:r w:rsidR="006211F7">
              <w:rPr>
                <w:sz w:val="24"/>
                <w:szCs w:val="24"/>
              </w:rPr>
              <w:t xml:space="preserve">. In Reading sessions, we will be using VIPERS to unpick </w:t>
            </w:r>
            <w:r w:rsidR="006211F7" w:rsidRPr="006211F7">
              <w:rPr>
                <w:i/>
                <w:sz w:val="24"/>
                <w:szCs w:val="24"/>
              </w:rPr>
              <w:t>Bill’s New Frock</w:t>
            </w:r>
            <w:r w:rsidR="006211F7">
              <w:rPr>
                <w:sz w:val="24"/>
                <w:szCs w:val="24"/>
              </w:rPr>
              <w:t xml:space="preserve"> by Anne Fine.</w:t>
            </w:r>
          </w:p>
        </w:tc>
      </w:tr>
      <w:tr w:rsidR="00D01C45" w:rsidRPr="004B7C8B" w:rsidTr="009D7CDA">
        <w:trPr>
          <w:trHeight w:val="1726"/>
        </w:trPr>
        <w:tc>
          <w:tcPr>
            <w:tcW w:w="4874" w:type="dxa"/>
            <w:shd w:val="clear" w:color="auto" w:fill="FDE9D9" w:themeFill="accent6" w:themeFillTint="33"/>
          </w:tcPr>
          <w:p w:rsidR="00BF723D" w:rsidRPr="00BF723D" w:rsidRDefault="00D01C45" w:rsidP="00BF723D">
            <w:pPr>
              <w:jc w:val="center"/>
              <w:rPr>
                <w:b/>
                <w:sz w:val="24"/>
                <w:szCs w:val="24"/>
                <w:u w:val="single"/>
              </w:rPr>
            </w:pPr>
            <w:r w:rsidRPr="00BF723D">
              <w:rPr>
                <w:rFonts w:ascii="Verdana" w:hAnsi="Verdana"/>
                <w:b/>
                <w:u w:val="single"/>
              </w:rPr>
              <w:t>Physical Education</w:t>
            </w:r>
            <w:r w:rsidR="00BF723D" w:rsidRPr="00BF723D">
              <w:rPr>
                <w:rFonts w:ascii="Verdana" w:hAnsi="Verdana"/>
                <w:b/>
                <w:sz w:val="20"/>
                <w:szCs w:val="20"/>
                <w:u w:val="single"/>
              </w:rPr>
              <w:t xml:space="preserve"> </w:t>
            </w:r>
            <w:r w:rsidR="00BF723D" w:rsidRPr="00BF723D">
              <w:rPr>
                <w:b/>
                <w:sz w:val="24"/>
                <w:szCs w:val="24"/>
                <w:u w:val="single"/>
              </w:rPr>
              <w:t xml:space="preserve"> - Dance &amp; Invasion Games</w:t>
            </w:r>
          </w:p>
          <w:p w:rsidR="00D01C45" w:rsidRPr="00D01C45" w:rsidRDefault="00BF723D" w:rsidP="00BF723D">
            <w:pPr>
              <w:jc w:val="center"/>
              <w:rPr>
                <w:rFonts w:ascii="Verdana" w:hAnsi="Verdana"/>
                <w:u w:val="single"/>
              </w:rPr>
            </w:pPr>
            <w:r w:rsidRPr="00E8630A">
              <w:rPr>
                <w:sz w:val="24"/>
                <w:szCs w:val="24"/>
              </w:rPr>
              <w:t>We will be using a variety of gymnastics equipment to combine movements, actions and balances to create routines independently and in groups.</w:t>
            </w:r>
          </w:p>
        </w:tc>
        <w:tc>
          <w:tcPr>
            <w:tcW w:w="4875" w:type="dxa"/>
            <w:gridSpan w:val="2"/>
            <w:vAlign w:val="center"/>
          </w:tcPr>
          <w:p w:rsidR="00D01C45" w:rsidRPr="00BF723D" w:rsidRDefault="005A2736" w:rsidP="00D01C45">
            <w:pPr>
              <w:jc w:val="center"/>
              <w:rPr>
                <w:rFonts w:ascii="Verdana" w:hAnsi="Verdana"/>
                <w:b/>
                <w:u w:val="single"/>
              </w:rPr>
            </w:pPr>
            <w:r w:rsidRPr="00BF723D">
              <w:rPr>
                <w:rFonts w:ascii="Verdana" w:hAnsi="Verdana"/>
                <w:b/>
                <w:u w:val="single"/>
              </w:rPr>
              <w:t>Year 4</w:t>
            </w:r>
          </w:p>
          <w:p w:rsidR="00D01C45" w:rsidRPr="00BF723D" w:rsidRDefault="005A2736" w:rsidP="00D01C45">
            <w:pPr>
              <w:jc w:val="center"/>
              <w:rPr>
                <w:rFonts w:ascii="Verdana" w:hAnsi="Verdana"/>
                <w:b/>
                <w:u w:val="single"/>
              </w:rPr>
            </w:pPr>
            <w:r w:rsidRPr="00BF723D">
              <w:rPr>
                <w:rFonts w:ascii="Verdana" w:hAnsi="Verdana"/>
                <w:b/>
                <w:u w:val="single"/>
              </w:rPr>
              <w:t>Autumn 1</w:t>
            </w:r>
          </w:p>
          <w:p w:rsidR="00BF723D" w:rsidRPr="00BF723D" w:rsidRDefault="00BF723D" w:rsidP="00D01C45">
            <w:pPr>
              <w:jc w:val="center"/>
              <w:rPr>
                <w:rFonts w:ascii="Verdana" w:hAnsi="Verdana"/>
                <w:b/>
                <w:u w:val="single"/>
              </w:rPr>
            </w:pPr>
            <w:r w:rsidRPr="00BF723D">
              <w:rPr>
                <w:rFonts w:ascii="Verdana" w:hAnsi="Verdana"/>
                <w:b/>
                <w:u w:val="single"/>
              </w:rPr>
              <w:t>Termly Overview</w:t>
            </w:r>
          </w:p>
          <w:p w:rsidR="00D01C45" w:rsidRPr="004B7C8B" w:rsidRDefault="00D01C45" w:rsidP="00D01C45">
            <w:pPr>
              <w:jc w:val="center"/>
              <w:rPr>
                <w:rFonts w:ascii="Verdana" w:hAnsi="Verdana"/>
              </w:rPr>
            </w:pPr>
          </w:p>
        </w:tc>
        <w:tc>
          <w:tcPr>
            <w:tcW w:w="4875" w:type="dxa"/>
            <w:shd w:val="clear" w:color="auto" w:fill="CCCCFF"/>
          </w:tcPr>
          <w:p w:rsidR="00BF723D" w:rsidRDefault="00D01C45" w:rsidP="00BF723D">
            <w:pPr>
              <w:jc w:val="center"/>
              <w:rPr>
                <w:sz w:val="24"/>
                <w:szCs w:val="24"/>
              </w:rPr>
            </w:pPr>
            <w:r w:rsidRPr="00BF723D">
              <w:rPr>
                <w:rFonts w:ascii="Verdana" w:hAnsi="Verdana"/>
                <w:b/>
                <w:u w:val="single"/>
              </w:rPr>
              <w:t>Computing</w:t>
            </w:r>
            <w:r w:rsidR="00BF723D">
              <w:rPr>
                <w:rFonts w:ascii="Verdana" w:hAnsi="Verdana"/>
                <w:sz w:val="20"/>
                <w:szCs w:val="20"/>
              </w:rPr>
              <w:t xml:space="preserve"> </w:t>
            </w:r>
            <w:r w:rsidR="00BF723D" w:rsidRPr="00E8630A">
              <w:rPr>
                <w:sz w:val="24"/>
                <w:szCs w:val="24"/>
              </w:rPr>
              <w:t xml:space="preserve"> </w:t>
            </w:r>
          </w:p>
          <w:p w:rsidR="00D01C45" w:rsidRPr="00D01C45" w:rsidRDefault="00BF723D" w:rsidP="00BF723D">
            <w:pPr>
              <w:jc w:val="center"/>
              <w:rPr>
                <w:rFonts w:ascii="Verdana" w:hAnsi="Verdana"/>
                <w:u w:val="single"/>
              </w:rPr>
            </w:pPr>
            <w:r w:rsidRPr="00E8630A">
              <w:rPr>
                <w:sz w:val="24"/>
                <w:szCs w:val="24"/>
              </w:rPr>
              <w:t>We will be focusing on E-Safety this half term: understanding how to create strong passwords, spam emails and viruses and what to do if someone asks to meet up online.</w:t>
            </w:r>
          </w:p>
        </w:tc>
      </w:tr>
      <w:tr w:rsidR="00D01C45" w:rsidRPr="004B7C8B" w:rsidTr="00E356F6">
        <w:trPr>
          <w:trHeight w:val="1657"/>
        </w:trPr>
        <w:tc>
          <w:tcPr>
            <w:tcW w:w="4874" w:type="dxa"/>
            <w:shd w:val="clear" w:color="auto" w:fill="FDE9D9" w:themeFill="accent6" w:themeFillTint="33"/>
          </w:tcPr>
          <w:p w:rsidR="009D7CDA" w:rsidRPr="00BF723D" w:rsidRDefault="009D7CDA" w:rsidP="009D7CDA">
            <w:pPr>
              <w:jc w:val="center"/>
              <w:rPr>
                <w:rFonts w:ascii="Verdana" w:hAnsi="Verdana"/>
                <w:b/>
                <w:u w:val="single"/>
              </w:rPr>
            </w:pPr>
            <w:r w:rsidRPr="00BF723D">
              <w:rPr>
                <w:rFonts w:ascii="Verdana" w:hAnsi="Verdana"/>
                <w:b/>
                <w:u w:val="single"/>
              </w:rPr>
              <w:t>Personal, Social &amp; Health Education</w:t>
            </w:r>
          </w:p>
          <w:p w:rsidR="00D01C45" w:rsidRPr="00D01C45" w:rsidRDefault="00BF723D" w:rsidP="006211F7">
            <w:pPr>
              <w:jc w:val="center"/>
              <w:rPr>
                <w:rFonts w:ascii="Verdana" w:hAnsi="Verdana"/>
                <w:u w:val="single"/>
              </w:rPr>
            </w:pPr>
            <w:r>
              <w:rPr>
                <w:sz w:val="24"/>
                <w:szCs w:val="24"/>
              </w:rPr>
              <w:t xml:space="preserve">It’s more important than ever, that we allow the children sufficient amount of time to be taught PSHE. </w:t>
            </w:r>
            <w:r w:rsidRPr="00E8630A">
              <w:rPr>
                <w:sz w:val="24"/>
                <w:szCs w:val="24"/>
              </w:rPr>
              <w:t>We will be</w:t>
            </w:r>
            <w:r>
              <w:rPr>
                <w:sz w:val="24"/>
                <w:szCs w:val="24"/>
              </w:rPr>
              <w:t xml:space="preserve"> focusing on our Golden Values &amp; how to keep each and every one of ourselves safe through washing hands, socially distancing, etc.</w:t>
            </w:r>
            <w:r w:rsidR="006211F7">
              <w:rPr>
                <w:sz w:val="24"/>
                <w:szCs w:val="24"/>
              </w:rPr>
              <w:t xml:space="preserve"> We will be focusing on how to become confident by having high aspirations for ourselves.</w:t>
            </w:r>
          </w:p>
        </w:tc>
        <w:tc>
          <w:tcPr>
            <w:tcW w:w="4875" w:type="dxa"/>
            <w:gridSpan w:val="2"/>
            <w:shd w:val="clear" w:color="auto" w:fill="DBE5F1" w:themeFill="accent1" w:themeFillTint="33"/>
          </w:tcPr>
          <w:p w:rsidR="00BF723D" w:rsidRPr="00BF723D" w:rsidRDefault="009D7CDA" w:rsidP="00BF723D">
            <w:pPr>
              <w:jc w:val="center"/>
              <w:rPr>
                <w:rFonts w:ascii="Verdana" w:hAnsi="Verdana"/>
                <w:b/>
                <w:u w:val="single"/>
              </w:rPr>
            </w:pPr>
            <w:r w:rsidRPr="00BF723D">
              <w:rPr>
                <w:rFonts w:ascii="Verdana" w:hAnsi="Verdana"/>
                <w:b/>
                <w:u w:val="single"/>
              </w:rPr>
              <w:t>Art</w:t>
            </w:r>
            <w:r w:rsidR="00BF723D" w:rsidRPr="00BF723D">
              <w:rPr>
                <w:rFonts w:ascii="Verdana" w:hAnsi="Verdana"/>
                <w:b/>
                <w:u w:val="single"/>
              </w:rPr>
              <w:t xml:space="preserve"> - </w:t>
            </w:r>
            <w:r w:rsidR="00BF723D" w:rsidRPr="00BF723D">
              <w:rPr>
                <w:b/>
                <w:sz w:val="24"/>
                <w:szCs w:val="24"/>
                <w:u w:val="single"/>
              </w:rPr>
              <w:t>Blue Abyss</w:t>
            </w:r>
          </w:p>
          <w:p w:rsidR="00D01C45" w:rsidRPr="00D01C45" w:rsidRDefault="00BF723D" w:rsidP="006211F7">
            <w:pPr>
              <w:jc w:val="center"/>
              <w:rPr>
                <w:rFonts w:ascii="Verdana" w:hAnsi="Verdana"/>
                <w:u w:val="single"/>
              </w:rPr>
            </w:pPr>
            <w:r w:rsidRPr="00E8630A">
              <w:rPr>
                <w:sz w:val="24"/>
                <w:szCs w:val="24"/>
              </w:rPr>
              <w:t>Deep down in the ocean, is a huge array of creatures which we will be capturing creatively this half term. We will be us</w:t>
            </w:r>
            <w:r w:rsidR="006211F7">
              <w:rPr>
                <w:sz w:val="24"/>
                <w:szCs w:val="24"/>
              </w:rPr>
              <w:t>ing observational drawing</w:t>
            </w:r>
            <w:r w:rsidRPr="00E8630A">
              <w:rPr>
                <w:sz w:val="24"/>
                <w:szCs w:val="24"/>
              </w:rPr>
              <w:t>,</w:t>
            </w:r>
            <w:r w:rsidR="006211F7">
              <w:rPr>
                <w:sz w:val="24"/>
                <w:szCs w:val="24"/>
              </w:rPr>
              <w:t xml:space="preserve"> </w:t>
            </w:r>
            <w:proofErr w:type="spellStart"/>
            <w:r w:rsidR="006211F7">
              <w:rPr>
                <w:sz w:val="24"/>
                <w:szCs w:val="24"/>
              </w:rPr>
              <w:t>printing</w:t>
            </w:r>
            <w:proofErr w:type="spellEnd"/>
            <w:r w:rsidR="006211F7">
              <w:rPr>
                <w:sz w:val="24"/>
                <w:szCs w:val="24"/>
              </w:rPr>
              <w:t>,</w:t>
            </w:r>
            <w:r w:rsidRPr="00E8630A">
              <w:rPr>
                <w:sz w:val="24"/>
                <w:szCs w:val="24"/>
              </w:rPr>
              <w:t xml:space="preserve"> sculpture work and charcoal to recreate the amazing animals of the deep. </w:t>
            </w:r>
            <w:r w:rsidR="006211F7">
              <w:rPr>
                <w:rFonts w:ascii="Verdana" w:hAnsi="Verdana"/>
                <w:sz w:val="20"/>
                <w:szCs w:val="20"/>
              </w:rPr>
              <w:t xml:space="preserve"> </w:t>
            </w:r>
            <w:r w:rsidR="006211F7">
              <w:rPr>
                <w:rFonts w:ascii="Verdana" w:hAnsi="Verdana"/>
                <w:sz w:val="20"/>
                <w:szCs w:val="20"/>
              </w:rPr>
              <w:t>We will be focusing on design and giving the children opportunities to work with and choose from a large range of materials.</w:t>
            </w:r>
          </w:p>
        </w:tc>
        <w:tc>
          <w:tcPr>
            <w:tcW w:w="4875" w:type="dxa"/>
            <w:shd w:val="clear" w:color="auto" w:fill="CCCCFF"/>
          </w:tcPr>
          <w:p w:rsidR="00D01C45" w:rsidRPr="00BF723D" w:rsidRDefault="009D7CDA" w:rsidP="00D01C45">
            <w:pPr>
              <w:jc w:val="center"/>
              <w:rPr>
                <w:rFonts w:ascii="Verdana" w:hAnsi="Verdana"/>
                <w:b/>
                <w:u w:val="single"/>
              </w:rPr>
            </w:pPr>
            <w:r w:rsidRPr="00BF723D">
              <w:rPr>
                <w:rFonts w:ascii="Verdana" w:hAnsi="Verdana"/>
                <w:b/>
                <w:u w:val="single"/>
              </w:rPr>
              <w:t>Design &amp; Technology</w:t>
            </w:r>
          </w:p>
          <w:p w:rsidR="00D01C45" w:rsidRPr="00D01C45" w:rsidRDefault="00BF723D" w:rsidP="006211F7">
            <w:pPr>
              <w:jc w:val="center"/>
              <w:rPr>
                <w:rFonts w:ascii="Verdana" w:hAnsi="Verdana"/>
                <w:u w:val="single"/>
              </w:rPr>
            </w:pPr>
            <w:r>
              <w:rPr>
                <w:rFonts w:ascii="Verdana" w:hAnsi="Verdana"/>
                <w:sz w:val="20"/>
                <w:szCs w:val="20"/>
              </w:rPr>
              <w:t xml:space="preserve">Within our Topic of Blue Abyss, the children will get the opportunity to make sea creatures for salt clay pots, ocean layers and a model of a bioluminescent creature of their choice through a variety of art materials. </w:t>
            </w:r>
            <w:r w:rsidR="006211F7">
              <w:rPr>
                <w:rFonts w:ascii="Verdana" w:hAnsi="Verdana"/>
                <w:sz w:val="20"/>
                <w:szCs w:val="20"/>
              </w:rPr>
              <w:t>W</w:t>
            </w:r>
            <w:r w:rsidR="006211F7" w:rsidRPr="00E8630A">
              <w:rPr>
                <w:sz w:val="24"/>
                <w:szCs w:val="24"/>
              </w:rPr>
              <w:t>e will be investigating how submarines work and how over time designs have been changed and improved.</w:t>
            </w:r>
          </w:p>
        </w:tc>
      </w:tr>
      <w:tr w:rsidR="00D01C45" w:rsidRPr="004B7C8B" w:rsidTr="00E356F6">
        <w:trPr>
          <w:trHeight w:val="1726"/>
        </w:trPr>
        <w:tc>
          <w:tcPr>
            <w:tcW w:w="4874" w:type="dxa"/>
            <w:shd w:val="clear" w:color="auto" w:fill="FDE9D9" w:themeFill="accent6" w:themeFillTint="33"/>
          </w:tcPr>
          <w:p w:rsidR="00BF723D" w:rsidRPr="00BF723D" w:rsidRDefault="009D7CDA" w:rsidP="00BF723D">
            <w:pPr>
              <w:jc w:val="center"/>
              <w:rPr>
                <w:b/>
                <w:sz w:val="24"/>
                <w:szCs w:val="24"/>
              </w:rPr>
            </w:pPr>
            <w:r w:rsidRPr="00BF723D">
              <w:rPr>
                <w:rFonts w:ascii="Verdana" w:hAnsi="Verdana"/>
                <w:b/>
                <w:u w:val="single"/>
              </w:rPr>
              <w:t>Religious Education</w:t>
            </w:r>
            <w:r w:rsidR="00BF723D" w:rsidRPr="00BF723D">
              <w:rPr>
                <w:rFonts w:ascii="Verdana" w:hAnsi="Verdana"/>
                <w:b/>
                <w:u w:val="single"/>
              </w:rPr>
              <w:t xml:space="preserve"> -</w:t>
            </w:r>
            <w:r w:rsidR="00BF723D" w:rsidRPr="00BF723D">
              <w:rPr>
                <w:b/>
                <w:sz w:val="24"/>
                <w:szCs w:val="24"/>
                <w:u w:val="single"/>
              </w:rPr>
              <w:t xml:space="preserve"> Buddhism</w:t>
            </w:r>
          </w:p>
          <w:p w:rsidR="009D7CDA" w:rsidRPr="00BF723D" w:rsidRDefault="00BF723D" w:rsidP="00BF723D">
            <w:pPr>
              <w:jc w:val="center"/>
              <w:rPr>
                <w:rFonts w:ascii="Verdana" w:hAnsi="Verdana"/>
                <w:u w:val="single"/>
              </w:rPr>
            </w:pPr>
            <w:r w:rsidRPr="00BF723D">
              <w:rPr>
                <w:sz w:val="24"/>
                <w:szCs w:val="24"/>
              </w:rPr>
              <w:t>We will be exploring enlightenment during our RE session this half term and asking: Is it possible for every</w:t>
            </w:r>
            <w:r w:rsidR="006211F7">
              <w:rPr>
                <w:sz w:val="24"/>
                <w:szCs w:val="24"/>
              </w:rPr>
              <w:t>one to be happy all of the time?</w:t>
            </w:r>
          </w:p>
        </w:tc>
        <w:tc>
          <w:tcPr>
            <w:tcW w:w="4875" w:type="dxa"/>
            <w:gridSpan w:val="2"/>
            <w:shd w:val="clear" w:color="auto" w:fill="DBE5F1" w:themeFill="accent1" w:themeFillTint="33"/>
          </w:tcPr>
          <w:p w:rsidR="00BF723D" w:rsidRPr="00BF723D" w:rsidRDefault="009D7CDA" w:rsidP="00BF723D">
            <w:pPr>
              <w:jc w:val="center"/>
              <w:rPr>
                <w:b/>
                <w:sz w:val="24"/>
                <w:szCs w:val="24"/>
              </w:rPr>
            </w:pPr>
            <w:r w:rsidRPr="00BF723D">
              <w:rPr>
                <w:rFonts w:ascii="Verdana" w:hAnsi="Verdana"/>
                <w:b/>
                <w:u w:val="single"/>
              </w:rPr>
              <w:t>Music</w:t>
            </w:r>
            <w:r w:rsidR="00BF723D" w:rsidRPr="00BF723D">
              <w:rPr>
                <w:rFonts w:ascii="Verdana" w:hAnsi="Verdana"/>
                <w:b/>
                <w:sz w:val="20"/>
                <w:szCs w:val="20"/>
              </w:rPr>
              <w:t xml:space="preserve"> </w:t>
            </w:r>
            <w:r w:rsidR="00BF723D" w:rsidRPr="00BF723D">
              <w:rPr>
                <w:b/>
                <w:sz w:val="24"/>
                <w:szCs w:val="24"/>
              </w:rPr>
              <w:t xml:space="preserve"> </w:t>
            </w:r>
          </w:p>
          <w:p w:rsidR="009D7CDA" w:rsidRPr="009D7CDA" w:rsidRDefault="00BF723D" w:rsidP="00BF723D">
            <w:pPr>
              <w:jc w:val="center"/>
              <w:rPr>
                <w:rFonts w:ascii="Verdana" w:hAnsi="Verdana"/>
                <w:u w:val="single"/>
              </w:rPr>
            </w:pPr>
            <w:r w:rsidRPr="00E8630A">
              <w:rPr>
                <w:sz w:val="24"/>
                <w:szCs w:val="24"/>
              </w:rPr>
              <w:t>We will be listening to whale song and describing how this music makes us feel. We will discover how tempo can affect mood in Music.</w:t>
            </w:r>
          </w:p>
        </w:tc>
        <w:tc>
          <w:tcPr>
            <w:tcW w:w="4875" w:type="dxa"/>
            <w:shd w:val="clear" w:color="auto" w:fill="CCCCFF"/>
          </w:tcPr>
          <w:p w:rsidR="00BF723D" w:rsidRPr="00BF723D" w:rsidRDefault="009D7CDA" w:rsidP="00BF723D">
            <w:pPr>
              <w:jc w:val="center"/>
              <w:rPr>
                <w:b/>
                <w:sz w:val="24"/>
                <w:szCs w:val="24"/>
                <w:u w:val="single"/>
              </w:rPr>
            </w:pPr>
            <w:r w:rsidRPr="00BF723D">
              <w:rPr>
                <w:rFonts w:ascii="Verdana" w:hAnsi="Verdana"/>
                <w:b/>
                <w:u w:val="single"/>
              </w:rPr>
              <w:t>Languages</w:t>
            </w:r>
            <w:r w:rsidR="00BF723D" w:rsidRPr="00BF723D">
              <w:rPr>
                <w:rFonts w:ascii="Verdana" w:hAnsi="Verdana"/>
                <w:sz w:val="20"/>
                <w:szCs w:val="20"/>
                <w:u w:val="single"/>
              </w:rPr>
              <w:t xml:space="preserve"> -</w:t>
            </w:r>
            <w:r w:rsidR="00BF723D" w:rsidRPr="00BF723D">
              <w:rPr>
                <w:b/>
                <w:sz w:val="24"/>
                <w:szCs w:val="24"/>
                <w:u w:val="single"/>
              </w:rPr>
              <w:t xml:space="preserve"> Introductions</w:t>
            </w:r>
          </w:p>
          <w:p w:rsidR="009D7CDA" w:rsidRPr="00D01C45" w:rsidRDefault="00BF723D" w:rsidP="00BF723D">
            <w:pPr>
              <w:jc w:val="center"/>
              <w:rPr>
                <w:rFonts w:ascii="Verdana" w:hAnsi="Verdana"/>
                <w:u w:val="single"/>
              </w:rPr>
            </w:pPr>
            <w:r w:rsidRPr="00E8630A">
              <w:rPr>
                <w:sz w:val="24"/>
                <w:szCs w:val="24"/>
              </w:rPr>
              <w:t>We will be revising how to introduce ourselves and play playground games.</w:t>
            </w:r>
          </w:p>
        </w:tc>
      </w:tr>
    </w:tbl>
    <w:p w:rsidR="004B7C8B" w:rsidRPr="004B7C8B" w:rsidRDefault="006211F7">
      <w:pPr>
        <w:rPr>
          <w:rFonts w:ascii="Verdana" w:hAnsi="Verdana"/>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1.65pt;width:346.75pt;height:36.85pt;z-index:251659264;mso-position-horizontal-relative:text;mso-position-vertical-relative:text;mso-width-relative:page;mso-height-relative:page">
            <v:imagedata r:id="rId5" o:title="Untitled-1" croptop="27429f" cropbottom="33489f" cropleft="11115f" cropright="10916f"/>
          </v:shape>
        </w:pict>
      </w:r>
    </w:p>
    <w:sectPr w:rsidR="004B7C8B" w:rsidRPr="004B7C8B" w:rsidSect="00D01C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8B"/>
    <w:rsid w:val="004B7C8B"/>
    <w:rsid w:val="005A2736"/>
    <w:rsid w:val="006211F7"/>
    <w:rsid w:val="00946EE4"/>
    <w:rsid w:val="009D7CDA"/>
    <w:rsid w:val="00BF723D"/>
    <w:rsid w:val="00D01C45"/>
    <w:rsid w:val="00E21E86"/>
    <w:rsid w:val="00E3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Wyles</dc:creator>
  <cp:lastModifiedBy>Cristina Dos Santos</cp:lastModifiedBy>
  <cp:revision>3</cp:revision>
  <dcterms:created xsi:type="dcterms:W3CDTF">2020-08-27T16:43:00Z</dcterms:created>
  <dcterms:modified xsi:type="dcterms:W3CDTF">2020-09-01T10:12:00Z</dcterms:modified>
</cp:coreProperties>
</file>