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E87" w:rsidRDefault="009D6E87"/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5303"/>
        <w:gridCol w:w="2575"/>
        <w:gridCol w:w="2299"/>
        <w:gridCol w:w="5274"/>
      </w:tblGrid>
      <w:tr w:rsidR="00254435" w:rsidTr="00F4365C">
        <w:trPr>
          <w:trHeight w:val="2393"/>
        </w:trPr>
        <w:tc>
          <w:tcPr>
            <w:tcW w:w="5303" w:type="dxa"/>
          </w:tcPr>
          <w:p w:rsidR="00254435" w:rsidRDefault="00254435" w:rsidP="00446B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53E7">
              <w:rPr>
                <w:rFonts w:cstheme="minorHAnsi"/>
                <w:b/>
                <w:sz w:val="24"/>
                <w:szCs w:val="24"/>
              </w:rPr>
              <w:t xml:space="preserve">Geography </w:t>
            </w:r>
            <w:r>
              <w:rPr>
                <w:rFonts w:cstheme="minorHAnsi"/>
                <w:b/>
                <w:sz w:val="24"/>
                <w:szCs w:val="24"/>
              </w:rPr>
              <w:t>–</w:t>
            </w:r>
            <w:r w:rsidRPr="004B53E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E44F5">
              <w:rPr>
                <w:rFonts w:cstheme="minorHAnsi"/>
                <w:b/>
                <w:sz w:val="24"/>
                <w:szCs w:val="24"/>
              </w:rPr>
              <w:t>Scream Machine</w:t>
            </w:r>
          </w:p>
          <w:p w:rsidR="00031EC1" w:rsidRDefault="00031EC1" w:rsidP="00446B8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54435" w:rsidRPr="004B53E7" w:rsidRDefault="00031EC1" w:rsidP="005E70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During Topic lessons we will be looking </w:t>
            </w:r>
            <w:r w:rsidR="008F2B00">
              <w:rPr>
                <w:rFonts w:cstheme="minorHAnsi"/>
                <w:sz w:val="24"/>
                <w:szCs w:val="24"/>
              </w:rPr>
              <w:t>at map symbols and map skills.</w:t>
            </w:r>
          </w:p>
        </w:tc>
        <w:tc>
          <w:tcPr>
            <w:tcW w:w="10148" w:type="dxa"/>
            <w:gridSpan w:val="3"/>
          </w:tcPr>
          <w:p w:rsidR="00254435" w:rsidRDefault="00254435" w:rsidP="00D642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Science</w:t>
            </w:r>
            <w:r w:rsidRPr="004B53E7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–</w:t>
            </w:r>
            <w:r w:rsidRPr="004B53E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E44F5">
              <w:rPr>
                <w:rFonts w:cstheme="minorHAnsi"/>
                <w:b/>
                <w:sz w:val="24"/>
                <w:szCs w:val="24"/>
              </w:rPr>
              <w:t>Scream Machine</w:t>
            </w:r>
          </w:p>
          <w:p w:rsidR="008F2B00" w:rsidRDefault="008F2B00" w:rsidP="00D642A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53F79" w:rsidRPr="004B53E7" w:rsidRDefault="008F2B00" w:rsidP="005E70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Science, we will be focussing on Forces including air resistance, water resistance</w:t>
            </w:r>
            <w:r w:rsidR="005E706C">
              <w:rPr>
                <w:rFonts w:cstheme="minorHAnsi"/>
                <w:sz w:val="24"/>
                <w:szCs w:val="24"/>
              </w:rPr>
              <w:t xml:space="preserve">, friction and </w:t>
            </w:r>
            <w:r>
              <w:rPr>
                <w:rFonts w:cstheme="minorHAnsi"/>
                <w:sz w:val="24"/>
                <w:szCs w:val="24"/>
              </w:rPr>
              <w:t>centripetal force</w:t>
            </w:r>
            <w:r w:rsidR="005E706C">
              <w:rPr>
                <w:rFonts w:cstheme="minorHAnsi"/>
                <w:sz w:val="24"/>
                <w:szCs w:val="24"/>
              </w:rPr>
              <w:t>. We will be creating our own pendulums and pulleys</w:t>
            </w:r>
            <w:r w:rsidR="002E50FC">
              <w:rPr>
                <w:rFonts w:cstheme="minorHAnsi"/>
                <w:sz w:val="24"/>
                <w:szCs w:val="24"/>
              </w:rPr>
              <w:t xml:space="preserve"> to see how they have an impact on force.</w:t>
            </w:r>
          </w:p>
        </w:tc>
      </w:tr>
      <w:tr w:rsidR="009D6E87" w:rsidTr="00733F4E">
        <w:tc>
          <w:tcPr>
            <w:tcW w:w="7878" w:type="dxa"/>
            <w:gridSpan w:val="2"/>
          </w:tcPr>
          <w:p w:rsidR="009D6E87" w:rsidRPr="004B53E7" w:rsidRDefault="009D6E87" w:rsidP="00446B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53E7">
              <w:rPr>
                <w:rFonts w:cstheme="minorHAnsi"/>
                <w:b/>
                <w:sz w:val="24"/>
                <w:szCs w:val="24"/>
              </w:rPr>
              <w:t>Maths</w:t>
            </w:r>
          </w:p>
          <w:p w:rsidR="00F31EAF" w:rsidRPr="004B53E7" w:rsidRDefault="00F31EAF" w:rsidP="00446B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53E7">
              <w:rPr>
                <w:rFonts w:cstheme="minorHAnsi"/>
                <w:sz w:val="24"/>
                <w:szCs w:val="24"/>
              </w:rPr>
              <w:t>In Maths this term we will be looking at:</w:t>
            </w:r>
          </w:p>
          <w:p w:rsidR="000369A4" w:rsidRDefault="00031EC1" w:rsidP="00446B8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Recognising and measuring angles</w:t>
            </w:r>
          </w:p>
          <w:p w:rsidR="00031EC1" w:rsidRDefault="00F034C0" w:rsidP="00446B8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Changing fractions into decimals</w:t>
            </w:r>
          </w:p>
          <w:p w:rsidR="00F034C0" w:rsidRDefault="00F034C0" w:rsidP="00446B8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Percentages</w:t>
            </w:r>
          </w:p>
          <w:p w:rsidR="00F034C0" w:rsidRPr="004B53E7" w:rsidRDefault="00F034C0" w:rsidP="00446B8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Interpreting Line Graphs</w:t>
            </w:r>
          </w:p>
        </w:tc>
        <w:tc>
          <w:tcPr>
            <w:tcW w:w="7573" w:type="dxa"/>
            <w:gridSpan w:val="2"/>
          </w:tcPr>
          <w:p w:rsidR="009D6E87" w:rsidRDefault="009D6E87" w:rsidP="00446B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53E7">
              <w:rPr>
                <w:rFonts w:cstheme="minorHAnsi"/>
                <w:b/>
                <w:sz w:val="24"/>
                <w:szCs w:val="24"/>
              </w:rPr>
              <w:t>English</w:t>
            </w:r>
          </w:p>
          <w:p w:rsidR="005E706C" w:rsidRDefault="005E706C" w:rsidP="00446B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F2B00" w:rsidRPr="008F2B00" w:rsidRDefault="008F2B00" w:rsidP="00446B8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English this term,</w:t>
            </w:r>
            <w:r w:rsidR="005E706C">
              <w:rPr>
                <w:rFonts w:cstheme="minorHAnsi"/>
                <w:sz w:val="24"/>
                <w:szCs w:val="24"/>
              </w:rPr>
              <w:t xml:space="preserve"> we are focussing on adding suspense and humour to our writing through reading Skellig and Dracula.</w:t>
            </w:r>
          </w:p>
          <w:p w:rsidR="00C27A6F" w:rsidRPr="004B53E7" w:rsidRDefault="00C27A6F" w:rsidP="00C46A6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6E87" w:rsidTr="004B78D8">
        <w:trPr>
          <w:trHeight w:val="1970"/>
        </w:trPr>
        <w:tc>
          <w:tcPr>
            <w:tcW w:w="5303" w:type="dxa"/>
          </w:tcPr>
          <w:p w:rsidR="00F31EAF" w:rsidRDefault="009D6E87" w:rsidP="00446B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53E7">
              <w:rPr>
                <w:rFonts w:cstheme="minorHAnsi"/>
                <w:b/>
                <w:sz w:val="24"/>
                <w:szCs w:val="24"/>
              </w:rPr>
              <w:t>PE</w:t>
            </w:r>
          </w:p>
          <w:p w:rsidR="002260A8" w:rsidRPr="004B53E7" w:rsidRDefault="002260A8" w:rsidP="00446B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D6E87" w:rsidRPr="004B53E7" w:rsidRDefault="003E0632" w:rsidP="002260A8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 </w:t>
            </w:r>
            <w:r w:rsidR="002E44F5">
              <w:rPr>
                <w:rFonts w:cstheme="minorHAnsi"/>
                <w:sz w:val="24"/>
                <w:szCs w:val="24"/>
              </w:rPr>
              <w:t>PE</w:t>
            </w:r>
            <w:r w:rsidR="002260A8">
              <w:rPr>
                <w:rFonts w:cstheme="minorHAnsi"/>
                <w:sz w:val="24"/>
                <w:szCs w:val="24"/>
              </w:rPr>
              <w:t xml:space="preserve"> we will be continuing with Body Balance and </w:t>
            </w:r>
            <w:proofErr w:type="gramStart"/>
            <w:r w:rsidR="002260A8">
              <w:rPr>
                <w:rFonts w:cstheme="minorHAnsi"/>
                <w:sz w:val="24"/>
                <w:szCs w:val="24"/>
              </w:rPr>
              <w:t>also</w:t>
            </w:r>
            <w:proofErr w:type="gramEnd"/>
            <w:r w:rsidR="002260A8">
              <w:rPr>
                <w:rFonts w:cstheme="minorHAnsi"/>
                <w:sz w:val="24"/>
                <w:szCs w:val="24"/>
              </w:rPr>
              <w:t xml:space="preserve"> they will be doing Ball Skills outside.</w:t>
            </w:r>
          </w:p>
        </w:tc>
        <w:tc>
          <w:tcPr>
            <w:tcW w:w="4874" w:type="dxa"/>
            <w:gridSpan w:val="2"/>
            <w:shd w:val="clear" w:color="auto" w:fill="C2D69B" w:themeFill="accent3" w:themeFillTint="99"/>
          </w:tcPr>
          <w:p w:rsidR="00733F4E" w:rsidRPr="004B53E7" w:rsidRDefault="00733F4E" w:rsidP="00446B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D6E87" w:rsidRPr="00790DA8" w:rsidRDefault="00F31EAF" w:rsidP="00446B8C">
            <w:pPr>
              <w:jc w:val="center"/>
              <w:rPr>
                <w:rFonts w:cstheme="minorHAnsi"/>
                <w:b/>
                <w:sz w:val="36"/>
                <w:szCs w:val="24"/>
              </w:rPr>
            </w:pPr>
            <w:r w:rsidRPr="00790DA8">
              <w:rPr>
                <w:rFonts w:cstheme="minorHAnsi"/>
                <w:b/>
                <w:sz w:val="36"/>
                <w:szCs w:val="24"/>
              </w:rPr>
              <w:t>Year 5</w:t>
            </w:r>
          </w:p>
          <w:p w:rsidR="009D6E87" w:rsidRPr="00790DA8" w:rsidRDefault="00733F4E" w:rsidP="00446B8C">
            <w:pPr>
              <w:jc w:val="center"/>
              <w:rPr>
                <w:rFonts w:cstheme="minorHAnsi"/>
                <w:b/>
                <w:sz w:val="36"/>
                <w:szCs w:val="24"/>
              </w:rPr>
            </w:pPr>
            <w:r w:rsidRPr="00790DA8">
              <w:rPr>
                <w:rFonts w:cstheme="minorHAnsi"/>
                <w:b/>
                <w:sz w:val="36"/>
                <w:szCs w:val="24"/>
              </w:rPr>
              <w:t>Curri</w:t>
            </w:r>
            <w:r w:rsidR="009D6E87" w:rsidRPr="00790DA8">
              <w:rPr>
                <w:rFonts w:cstheme="minorHAnsi"/>
                <w:b/>
                <w:sz w:val="36"/>
                <w:szCs w:val="24"/>
              </w:rPr>
              <w:t>culum Overview</w:t>
            </w:r>
          </w:p>
          <w:p w:rsidR="009D6E87" w:rsidRPr="004B53E7" w:rsidRDefault="002E44F5" w:rsidP="00446B8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36"/>
                <w:szCs w:val="24"/>
              </w:rPr>
              <w:t>Summer Term 1</w:t>
            </w:r>
          </w:p>
        </w:tc>
        <w:tc>
          <w:tcPr>
            <w:tcW w:w="5274" w:type="dxa"/>
          </w:tcPr>
          <w:p w:rsidR="009D6E87" w:rsidRDefault="009D6E87" w:rsidP="00446B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53E7">
              <w:rPr>
                <w:rFonts w:cstheme="minorHAnsi"/>
                <w:b/>
                <w:sz w:val="24"/>
                <w:szCs w:val="24"/>
              </w:rPr>
              <w:t>Computing</w:t>
            </w:r>
            <w:r w:rsidR="002A28FB" w:rsidRPr="004B53E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8F2B00" w:rsidRDefault="008F2B00" w:rsidP="00446B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956FE" w:rsidRPr="002956FE" w:rsidRDefault="008F2B00" w:rsidP="008F2B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Computing, we will be looking at coding as well as thinking about how we know whether information we find online is reliable or not. We will be talking about staying safe online.</w:t>
            </w:r>
          </w:p>
          <w:p w:rsidR="002B7BAA" w:rsidRPr="004B53E7" w:rsidRDefault="002B7BAA" w:rsidP="00C05C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40BC" w:rsidTr="005E0F60">
        <w:trPr>
          <w:trHeight w:val="3060"/>
        </w:trPr>
        <w:tc>
          <w:tcPr>
            <w:tcW w:w="5303" w:type="dxa"/>
          </w:tcPr>
          <w:p w:rsidR="00ED40BC" w:rsidRDefault="00ED40BC" w:rsidP="00446B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PSHE and RSE and Health Education</w:t>
            </w:r>
          </w:p>
          <w:p w:rsidR="00ED40BC" w:rsidRPr="004B53E7" w:rsidRDefault="00ED40BC" w:rsidP="00446B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D40BC" w:rsidRPr="004B53E7" w:rsidRDefault="00ED40BC" w:rsidP="00446B8C">
            <w:pPr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shd w:val="clear" w:color="auto" w:fill="FEFEFE"/>
                <w:lang w:eastAsia="en-GB"/>
              </w:rPr>
            </w:pPr>
            <w:r w:rsidRPr="004B53E7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shd w:val="clear" w:color="auto" w:fill="FEFEFE"/>
                <w:lang w:eastAsia="en-GB"/>
              </w:rPr>
              <w:t>We will</w:t>
            </w:r>
            <w: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shd w:val="clear" w:color="auto" w:fill="FEFEFE"/>
                <w:lang w:eastAsia="en-GB"/>
              </w:rPr>
              <w:t xml:space="preserve"> be looking at </w:t>
            </w:r>
            <w:r w:rsidR="00424F27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shd w:val="clear" w:color="auto" w:fill="FEFEFE"/>
                <w:lang w:eastAsia="en-GB"/>
              </w:rPr>
              <w:t>Relationships with Peers.</w:t>
            </w:r>
          </w:p>
          <w:p w:rsidR="00ED40BC" w:rsidRPr="004B53E7" w:rsidRDefault="00ED40BC" w:rsidP="00446B8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shd w:val="clear" w:color="auto" w:fill="FEFEFE"/>
                <w:lang w:eastAsia="en-GB"/>
              </w:rPr>
            </w:pPr>
          </w:p>
          <w:p w:rsidR="00ED40BC" w:rsidRPr="004B53E7" w:rsidRDefault="00ED40BC" w:rsidP="00446B8C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4874" w:type="dxa"/>
            <w:gridSpan w:val="2"/>
          </w:tcPr>
          <w:p w:rsidR="00ED40BC" w:rsidRDefault="00ED40BC" w:rsidP="00446B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53E7">
              <w:rPr>
                <w:rFonts w:cstheme="minorHAnsi"/>
                <w:b/>
                <w:sz w:val="24"/>
                <w:szCs w:val="24"/>
              </w:rPr>
              <w:t xml:space="preserve">Art/DT </w:t>
            </w:r>
            <w:r>
              <w:rPr>
                <w:rFonts w:cstheme="minorHAnsi"/>
                <w:b/>
                <w:sz w:val="24"/>
                <w:szCs w:val="24"/>
              </w:rPr>
              <w:t>–</w:t>
            </w:r>
            <w:r w:rsidRPr="004B53E7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Scream Machine</w:t>
            </w:r>
          </w:p>
          <w:p w:rsidR="007F1E74" w:rsidRDefault="007F1E74" w:rsidP="00446B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F1E74" w:rsidRPr="002E50FC" w:rsidRDefault="002E50FC" w:rsidP="00446B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E50FC">
              <w:rPr>
                <w:rFonts w:cstheme="minorHAnsi"/>
                <w:sz w:val="24"/>
                <w:szCs w:val="24"/>
              </w:rPr>
              <w:t xml:space="preserve">This term we will be creating our own theme park rides and investigating </w:t>
            </w:r>
            <w:r>
              <w:rPr>
                <w:rFonts w:cstheme="minorHAnsi"/>
                <w:sz w:val="24"/>
                <w:szCs w:val="24"/>
              </w:rPr>
              <w:t xml:space="preserve">how mechanisms work using </w:t>
            </w:r>
            <w:proofErr w:type="spellStart"/>
            <w:r>
              <w:rPr>
                <w:rFonts w:cstheme="minorHAnsi"/>
                <w:sz w:val="24"/>
                <w:szCs w:val="24"/>
              </w:rPr>
              <w:t>Knex</w:t>
            </w:r>
            <w:proofErr w:type="spellEnd"/>
            <w:r>
              <w:rPr>
                <w:rFonts w:cstheme="minorHAnsi"/>
                <w:sz w:val="24"/>
                <w:szCs w:val="24"/>
              </w:rPr>
              <w:t>. We will be drawing detailed diagrams of rollercoaster carriages and creating our own theme park maps.</w:t>
            </w:r>
          </w:p>
          <w:p w:rsidR="00ED40BC" w:rsidRPr="004B53E7" w:rsidRDefault="00ED40BC" w:rsidP="00446B8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shd w:val="clear" w:color="auto" w:fill="FEFEFE"/>
                <w:lang w:eastAsia="en-GB"/>
              </w:rPr>
            </w:pPr>
          </w:p>
          <w:p w:rsidR="00ED40BC" w:rsidRPr="004B53E7" w:rsidRDefault="00ED40BC" w:rsidP="00C36C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74" w:type="dxa"/>
          </w:tcPr>
          <w:p w:rsidR="00ED40BC" w:rsidRDefault="00ED40BC" w:rsidP="002E44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53E7">
              <w:rPr>
                <w:rFonts w:cstheme="minorHAnsi"/>
                <w:b/>
                <w:sz w:val="24"/>
                <w:szCs w:val="24"/>
              </w:rPr>
              <w:t xml:space="preserve">RE </w:t>
            </w:r>
            <w:r>
              <w:rPr>
                <w:rFonts w:cstheme="minorHAnsi"/>
                <w:b/>
                <w:sz w:val="24"/>
                <w:szCs w:val="24"/>
              </w:rPr>
              <w:t>–</w:t>
            </w:r>
            <w:r w:rsidRPr="004B53E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ED40BC" w:rsidRDefault="00ED40BC" w:rsidP="002E44F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D40BC" w:rsidRPr="004B53E7" w:rsidRDefault="00ED40BC" w:rsidP="002E44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53E7">
              <w:rPr>
                <w:rFonts w:cstheme="minorHAnsi"/>
                <w:sz w:val="24"/>
                <w:szCs w:val="24"/>
              </w:rPr>
              <w:t xml:space="preserve">In RE this term </w:t>
            </w:r>
            <w:r w:rsidR="00352EEC">
              <w:rPr>
                <w:rFonts w:cstheme="minorHAnsi"/>
                <w:sz w:val="24"/>
                <w:szCs w:val="24"/>
              </w:rPr>
              <w:t>the children are focussing on Sikhism.</w:t>
            </w:r>
            <w:bookmarkStart w:id="0" w:name="_GoBack"/>
            <w:bookmarkEnd w:id="0"/>
          </w:p>
        </w:tc>
      </w:tr>
    </w:tbl>
    <w:p w:rsidR="00FD53C0" w:rsidRDefault="00FD53C0"/>
    <w:sectPr w:rsidR="00FD53C0" w:rsidSect="009D6E87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604"/>
    <w:multiLevelType w:val="hybridMultilevel"/>
    <w:tmpl w:val="0010E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77CB7"/>
    <w:multiLevelType w:val="hybridMultilevel"/>
    <w:tmpl w:val="AD0AD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2442C"/>
    <w:multiLevelType w:val="hybridMultilevel"/>
    <w:tmpl w:val="14A0C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192F9C"/>
    <w:multiLevelType w:val="hybridMultilevel"/>
    <w:tmpl w:val="7F0A2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55A1D"/>
    <w:multiLevelType w:val="hybridMultilevel"/>
    <w:tmpl w:val="A1688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2D64AC"/>
    <w:multiLevelType w:val="hybridMultilevel"/>
    <w:tmpl w:val="C3D43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B549D6"/>
    <w:multiLevelType w:val="hybridMultilevel"/>
    <w:tmpl w:val="571E89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87"/>
    <w:rsid w:val="00031EC1"/>
    <w:rsid w:val="000369A4"/>
    <w:rsid w:val="001063ED"/>
    <w:rsid w:val="00142B1B"/>
    <w:rsid w:val="001B17C5"/>
    <w:rsid w:val="001D527A"/>
    <w:rsid w:val="002260A8"/>
    <w:rsid w:val="00254435"/>
    <w:rsid w:val="002913F1"/>
    <w:rsid w:val="002956FE"/>
    <w:rsid w:val="002A28FB"/>
    <w:rsid w:val="002B7BAA"/>
    <w:rsid w:val="002C2AA7"/>
    <w:rsid w:val="002E44F5"/>
    <w:rsid w:val="002E50FC"/>
    <w:rsid w:val="00352EEC"/>
    <w:rsid w:val="00386506"/>
    <w:rsid w:val="003E0632"/>
    <w:rsid w:val="0040379D"/>
    <w:rsid w:val="004235F0"/>
    <w:rsid w:val="00424F27"/>
    <w:rsid w:val="0042644B"/>
    <w:rsid w:val="00446B8C"/>
    <w:rsid w:val="0047537D"/>
    <w:rsid w:val="004B53E7"/>
    <w:rsid w:val="004B78D8"/>
    <w:rsid w:val="005129F4"/>
    <w:rsid w:val="0053256C"/>
    <w:rsid w:val="005652BB"/>
    <w:rsid w:val="0057387C"/>
    <w:rsid w:val="005C54D0"/>
    <w:rsid w:val="005E706C"/>
    <w:rsid w:val="00601F0D"/>
    <w:rsid w:val="006250A3"/>
    <w:rsid w:val="006461A9"/>
    <w:rsid w:val="006558F1"/>
    <w:rsid w:val="006743DB"/>
    <w:rsid w:val="006A3B6C"/>
    <w:rsid w:val="006B7B42"/>
    <w:rsid w:val="00733F4E"/>
    <w:rsid w:val="00740620"/>
    <w:rsid w:val="0075195A"/>
    <w:rsid w:val="00753F79"/>
    <w:rsid w:val="00774DAF"/>
    <w:rsid w:val="00790DA8"/>
    <w:rsid w:val="00795C72"/>
    <w:rsid w:val="007B5490"/>
    <w:rsid w:val="007C1EF6"/>
    <w:rsid w:val="007F1E74"/>
    <w:rsid w:val="00800966"/>
    <w:rsid w:val="00867F46"/>
    <w:rsid w:val="008D44CE"/>
    <w:rsid w:val="008F2B00"/>
    <w:rsid w:val="00910100"/>
    <w:rsid w:val="00910450"/>
    <w:rsid w:val="0093039C"/>
    <w:rsid w:val="00953C1D"/>
    <w:rsid w:val="009D6E87"/>
    <w:rsid w:val="009F62C8"/>
    <w:rsid w:val="00A25966"/>
    <w:rsid w:val="00A602A3"/>
    <w:rsid w:val="00A8209D"/>
    <w:rsid w:val="00A92738"/>
    <w:rsid w:val="00AC4D9E"/>
    <w:rsid w:val="00AF724E"/>
    <w:rsid w:val="00B149CB"/>
    <w:rsid w:val="00B65A4F"/>
    <w:rsid w:val="00B762A5"/>
    <w:rsid w:val="00BD4993"/>
    <w:rsid w:val="00BF632B"/>
    <w:rsid w:val="00C05CC2"/>
    <w:rsid w:val="00C27A6F"/>
    <w:rsid w:val="00C36C10"/>
    <w:rsid w:val="00C46A6E"/>
    <w:rsid w:val="00C51E92"/>
    <w:rsid w:val="00CA4CC4"/>
    <w:rsid w:val="00CE0461"/>
    <w:rsid w:val="00CE27A6"/>
    <w:rsid w:val="00D642A1"/>
    <w:rsid w:val="00D65242"/>
    <w:rsid w:val="00DB38C3"/>
    <w:rsid w:val="00DB6CE4"/>
    <w:rsid w:val="00DC158B"/>
    <w:rsid w:val="00DD064A"/>
    <w:rsid w:val="00E9107F"/>
    <w:rsid w:val="00EC68D3"/>
    <w:rsid w:val="00ED40BC"/>
    <w:rsid w:val="00F034C0"/>
    <w:rsid w:val="00F31EAF"/>
    <w:rsid w:val="00F4758E"/>
    <w:rsid w:val="00F80070"/>
    <w:rsid w:val="00FA662A"/>
    <w:rsid w:val="00FD53C0"/>
    <w:rsid w:val="00FD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0FAA8"/>
  <w15:docId w15:val="{D6B1785C-0D83-4CBF-A8EC-2DC83729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E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31E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3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31EA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27A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Sarah Lewis</cp:lastModifiedBy>
  <cp:revision>10</cp:revision>
  <cp:lastPrinted>2019-09-03T09:45:00Z</cp:lastPrinted>
  <dcterms:created xsi:type="dcterms:W3CDTF">2021-04-21T14:01:00Z</dcterms:created>
  <dcterms:modified xsi:type="dcterms:W3CDTF">2021-04-21T14:21:00Z</dcterms:modified>
</cp:coreProperties>
</file>