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1475"/>
        <w:tblW w:w="14624" w:type="dxa"/>
        <w:tblLook w:val="04A0" w:firstRow="1" w:lastRow="0" w:firstColumn="1" w:lastColumn="0" w:noHBand="0" w:noVBand="1"/>
      </w:tblPr>
      <w:tblGrid>
        <w:gridCol w:w="4874"/>
        <w:gridCol w:w="2438"/>
        <w:gridCol w:w="2437"/>
        <w:gridCol w:w="4875"/>
      </w:tblGrid>
      <w:tr w:rsidR="00D01C45" w:rsidRPr="004B7C8B" w:rsidTr="009D7CDA">
        <w:trPr>
          <w:trHeight w:val="1657"/>
        </w:trPr>
        <w:tc>
          <w:tcPr>
            <w:tcW w:w="4874" w:type="dxa"/>
            <w:shd w:val="clear" w:color="auto" w:fill="EAF1DD" w:themeFill="accent3" w:themeFillTint="33"/>
          </w:tcPr>
          <w:p w:rsidR="00D01C45" w:rsidRPr="00024EA9" w:rsidRDefault="00D01C45" w:rsidP="00D01C45">
            <w:pPr>
              <w:jc w:val="center"/>
              <w:rPr>
                <w:rFonts w:cstheme="minorHAnsi"/>
                <w:sz w:val="20"/>
                <w:szCs w:val="20"/>
                <w:u w:val="single"/>
              </w:rPr>
            </w:pPr>
            <w:r w:rsidRPr="00024EA9">
              <w:rPr>
                <w:rFonts w:cstheme="minorHAnsi"/>
                <w:sz w:val="20"/>
                <w:szCs w:val="20"/>
                <w:u w:val="single"/>
              </w:rPr>
              <w:t>Geography</w:t>
            </w:r>
          </w:p>
          <w:p w:rsidR="00D01C45" w:rsidRPr="00024EA9" w:rsidRDefault="00E50F69" w:rsidP="00E50F69">
            <w:pPr>
              <w:rPr>
                <w:rFonts w:cstheme="minorHAnsi"/>
                <w:sz w:val="20"/>
                <w:szCs w:val="20"/>
              </w:rPr>
            </w:pPr>
            <w:r w:rsidRPr="00024EA9">
              <w:rPr>
                <w:rFonts w:cstheme="minorHAnsi"/>
                <w:sz w:val="20"/>
                <w:szCs w:val="20"/>
              </w:rPr>
              <w:t>Throughout this topic we will be using geography skills to learn about the location of different rivers and the features of them.  We will find them on maps and then create maps of our own to show where they are.   We will also learn about the effects of pollution and what can be done to try and stop it.</w:t>
            </w:r>
            <w:r w:rsidR="00024EA9">
              <w:rPr>
                <w:rFonts w:cstheme="minorHAnsi"/>
                <w:sz w:val="20"/>
                <w:szCs w:val="20"/>
              </w:rPr>
              <w:t xml:space="preserve">  </w:t>
            </w:r>
            <w:r w:rsidR="008077F2">
              <w:rPr>
                <w:rFonts w:cstheme="minorHAnsi"/>
                <w:sz w:val="20"/>
                <w:szCs w:val="20"/>
              </w:rPr>
              <w:t>Finally,</w:t>
            </w:r>
            <w:r w:rsidR="00024EA9">
              <w:rPr>
                <w:rFonts w:cstheme="minorHAnsi"/>
                <w:sz w:val="20"/>
                <w:szCs w:val="20"/>
              </w:rPr>
              <w:t xml:space="preserve"> we will learn about the 8 different compass points and use them to give directions.</w:t>
            </w:r>
          </w:p>
        </w:tc>
        <w:tc>
          <w:tcPr>
            <w:tcW w:w="4875" w:type="dxa"/>
            <w:gridSpan w:val="2"/>
            <w:shd w:val="clear" w:color="auto" w:fill="E5DFEC" w:themeFill="accent4" w:themeFillTint="33"/>
          </w:tcPr>
          <w:p w:rsidR="00D01C45" w:rsidRPr="00024EA9" w:rsidRDefault="00D01C45" w:rsidP="00D01C45">
            <w:pPr>
              <w:jc w:val="center"/>
              <w:rPr>
                <w:rFonts w:cstheme="minorHAnsi"/>
                <w:sz w:val="20"/>
                <w:szCs w:val="20"/>
                <w:u w:val="single"/>
              </w:rPr>
            </w:pPr>
            <w:r w:rsidRPr="00024EA9">
              <w:rPr>
                <w:rFonts w:cstheme="minorHAnsi"/>
                <w:sz w:val="20"/>
                <w:szCs w:val="20"/>
                <w:u w:val="single"/>
              </w:rPr>
              <w:t>History</w:t>
            </w:r>
          </w:p>
          <w:p w:rsidR="00D01C45" w:rsidRPr="00024EA9" w:rsidRDefault="00024EA9" w:rsidP="00024EA9">
            <w:pPr>
              <w:rPr>
                <w:rFonts w:cstheme="minorHAnsi"/>
                <w:sz w:val="20"/>
                <w:szCs w:val="20"/>
              </w:rPr>
            </w:pPr>
            <w:r>
              <w:rPr>
                <w:rFonts w:cstheme="minorHAnsi"/>
                <w:sz w:val="20"/>
                <w:szCs w:val="20"/>
              </w:rPr>
              <w:t>We will look at the history of some rivers and how people settled near rivers in the past.</w:t>
            </w:r>
          </w:p>
        </w:tc>
        <w:tc>
          <w:tcPr>
            <w:tcW w:w="4875" w:type="dxa"/>
            <w:shd w:val="clear" w:color="auto" w:fill="DAEEF3" w:themeFill="accent5" w:themeFillTint="33"/>
          </w:tcPr>
          <w:p w:rsidR="00D01C45" w:rsidRPr="00024EA9" w:rsidRDefault="00D01C45" w:rsidP="00D01C45">
            <w:pPr>
              <w:jc w:val="center"/>
              <w:rPr>
                <w:rFonts w:cstheme="minorHAnsi"/>
                <w:sz w:val="20"/>
                <w:szCs w:val="20"/>
                <w:u w:val="single"/>
              </w:rPr>
            </w:pPr>
            <w:r w:rsidRPr="00024EA9">
              <w:rPr>
                <w:rFonts w:cstheme="minorHAnsi"/>
                <w:sz w:val="20"/>
                <w:szCs w:val="20"/>
                <w:u w:val="single"/>
              </w:rPr>
              <w:t>Science</w:t>
            </w:r>
          </w:p>
          <w:p w:rsidR="00E50F69" w:rsidRPr="00024EA9" w:rsidRDefault="00E50F69" w:rsidP="00E50F69">
            <w:pPr>
              <w:rPr>
                <w:rFonts w:cstheme="minorHAnsi"/>
                <w:sz w:val="20"/>
                <w:szCs w:val="20"/>
              </w:rPr>
            </w:pPr>
            <w:r w:rsidRPr="00024EA9">
              <w:rPr>
                <w:rFonts w:cstheme="minorHAnsi"/>
                <w:sz w:val="20"/>
                <w:szCs w:val="20"/>
              </w:rPr>
              <w:t xml:space="preserve">  In Science we will be learning about different soils and how they are made up.</w:t>
            </w:r>
          </w:p>
          <w:p w:rsidR="00E50F69" w:rsidRPr="00024EA9" w:rsidRDefault="00E50F69" w:rsidP="00E50F69">
            <w:pPr>
              <w:rPr>
                <w:rFonts w:cstheme="minorHAnsi"/>
                <w:sz w:val="20"/>
                <w:szCs w:val="20"/>
              </w:rPr>
            </w:pPr>
            <w:r w:rsidRPr="00024EA9">
              <w:rPr>
                <w:rFonts w:cstheme="minorHAnsi"/>
                <w:sz w:val="20"/>
                <w:szCs w:val="20"/>
              </w:rPr>
              <w:t xml:space="preserve">We will then look at plants including the parts of a plant, the life cycle of a plant and how water is transported in a plant.  </w:t>
            </w:r>
          </w:p>
          <w:p w:rsidR="00D01C45" w:rsidRPr="00024EA9" w:rsidRDefault="00E50F69" w:rsidP="00E50F69">
            <w:pPr>
              <w:jc w:val="center"/>
              <w:rPr>
                <w:rFonts w:cstheme="minorHAnsi"/>
                <w:sz w:val="20"/>
                <w:szCs w:val="20"/>
              </w:rPr>
            </w:pPr>
            <w:r w:rsidRPr="00024EA9">
              <w:rPr>
                <w:rFonts w:cstheme="minorHAnsi"/>
                <w:sz w:val="20"/>
                <w:szCs w:val="20"/>
              </w:rPr>
              <w:t xml:space="preserve">   </w:t>
            </w:r>
          </w:p>
        </w:tc>
      </w:tr>
      <w:tr w:rsidR="00D01C45" w:rsidRPr="004B7C8B" w:rsidTr="009D7CDA">
        <w:trPr>
          <w:trHeight w:val="1657"/>
        </w:trPr>
        <w:tc>
          <w:tcPr>
            <w:tcW w:w="7312" w:type="dxa"/>
            <w:gridSpan w:val="2"/>
            <w:shd w:val="clear" w:color="auto" w:fill="B8CCE4" w:themeFill="accent1" w:themeFillTint="66"/>
          </w:tcPr>
          <w:p w:rsidR="00D01C45" w:rsidRPr="00024EA9" w:rsidRDefault="00D01C45" w:rsidP="00D01C45">
            <w:pPr>
              <w:jc w:val="center"/>
              <w:rPr>
                <w:rFonts w:cstheme="minorHAnsi"/>
                <w:sz w:val="20"/>
                <w:szCs w:val="20"/>
                <w:u w:val="single"/>
              </w:rPr>
            </w:pPr>
            <w:r w:rsidRPr="00024EA9">
              <w:rPr>
                <w:rFonts w:cstheme="minorHAnsi"/>
                <w:sz w:val="20"/>
                <w:szCs w:val="20"/>
                <w:u w:val="single"/>
              </w:rPr>
              <w:t>Maths</w:t>
            </w:r>
          </w:p>
          <w:p w:rsidR="00D01C45" w:rsidRPr="00024EA9" w:rsidRDefault="00E50F69" w:rsidP="00E50F69">
            <w:pPr>
              <w:rPr>
                <w:rFonts w:cstheme="minorHAnsi"/>
                <w:sz w:val="20"/>
                <w:szCs w:val="20"/>
                <w:u w:val="single"/>
              </w:rPr>
            </w:pPr>
            <w:r w:rsidRPr="00024EA9">
              <w:rPr>
                <w:rFonts w:cstheme="minorHAnsi"/>
                <w:sz w:val="20"/>
                <w:szCs w:val="20"/>
              </w:rPr>
              <w:t>In maths we will be starting by looking at 2D and 3D shapes by looking at their properties and answering questions about them.</w:t>
            </w:r>
            <w:r w:rsidR="008077F2">
              <w:rPr>
                <w:rFonts w:cstheme="minorHAnsi"/>
                <w:sz w:val="20"/>
                <w:szCs w:val="20"/>
              </w:rPr>
              <w:t xml:space="preserve">  Then we will learn about different angles and lines in shapes.</w:t>
            </w:r>
            <w:r w:rsidRPr="00024EA9">
              <w:rPr>
                <w:rFonts w:cstheme="minorHAnsi"/>
                <w:sz w:val="20"/>
                <w:szCs w:val="20"/>
              </w:rPr>
              <w:t xml:space="preserve">  We will then do some work on statistics.  This will involve analysing tables, pictograms and bar charts as well as using data collected to make our own.  Measures will be our next topic and this will involve looking at length, weight and capacity.  We will learn about the different units of measure as well as how to read different scales.  To link shape to measures we will learn how to find the perimeter of different rectangles.  Each week we will also do an arithmetic paper to practise different skills.  </w:t>
            </w:r>
          </w:p>
        </w:tc>
        <w:tc>
          <w:tcPr>
            <w:tcW w:w="7312" w:type="dxa"/>
            <w:gridSpan w:val="2"/>
            <w:shd w:val="clear" w:color="auto" w:fill="E5B8B7" w:themeFill="accent2" w:themeFillTint="66"/>
          </w:tcPr>
          <w:p w:rsidR="00D01C45" w:rsidRPr="00024EA9" w:rsidRDefault="00D01C45" w:rsidP="00D01C45">
            <w:pPr>
              <w:jc w:val="center"/>
              <w:rPr>
                <w:rFonts w:cstheme="minorHAnsi"/>
                <w:sz w:val="20"/>
                <w:szCs w:val="20"/>
                <w:u w:val="single"/>
              </w:rPr>
            </w:pPr>
            <w:r w:rsidRPr="00024EA9">
              <w:rPr>
                <w:rFonts w:cstheme="minorHAnsi"/>
                <w:sz w:val="20"/>
                <w:szCs w:val="20"/>
                <w:u w:val="single"/>
              </w:rPr>
              <w:t>English</w:t>
            </w:r>
          </w:p>
          <w:p w:rsidR="00D01C45" w:rsidRDefault="00E50F69" w:rsidP="00E50F69">
            <w:pPr>
              <w:rPr>
                <w:rFonts w:cstheme="minorHAnsi"/>
                <w:sz w:val="20"/>
                <w:szCs w:val="20"/>
              </w:rPr>
            </w:pPr>
            <w:r w:rsidRPr="00024EA9">
              <w:rPr>
                <w:rFonts w:cstheme="minorHAnsi"/>
                <w:sz w:val="20"/>
                <w:szCs w:val="20"/>
              </w:rPr>
              <w:t>In English we will start by looking at different types of poem</w:t>
            </w:r>
            <w:r w:rsidR="00024EA9" w:rsidRPr="00024EA9">
              <w:rPr>
                <w:rFonts w:cstheme="minorHAnsi"/>
                <w:sz w:val="20"/>
                <w:szCs w:val="20"/>
              </w:rPr>
              <w:t xml:space="preserve">s before writing our own linked to rivers.  We will then read a version of Wind in the Willows and use this to write character and setting descriptions before planning and writing a story.  At the end of </w:t>
            </w:r>
            <w:proofErr w:type="gramStart"/>
            <w:r w:rsidR="00024EA9" w:rsidRPr="00024EA9">
              <w:rPr>
                <w:rFonts w:cstheme="minorHAnsi"/>
                <w:sz w:val="20"/>
                <w:szCs w:val="20"/>
              </w:rPr>
              <w:t>term</w:t>
            </w:r>
            <w:proofErr w:type="gramEnd"/>
            <w:r w:rsidR="00024EA9" w:rsidRPr="00024EA9">
              <w:rPr>
                <w:rFonts w:cstheme="minorHAnsi"/>
                <w:sz w:val="20"/>
                <w:szCs w:val="20"/>
              </w:rPr>
              <w:t xml:space="preserve"> we will write some non-chronological reports about different rivers around the world.</w:t>
            </w:r>
          </w:p>
          <w:p w:rsidR="00024EA9" w:rsidRPr="00024EA9" w:rsidRDefault="00024EA9" w:rsidP="00E50F69">
            <w:pPr>
              <w:rPr>
                <w:rFonts w:cstheme="minorHAnsi"/>
                <w:sz w:val="20"/>
                <w:szCs w:val="20"/>
              </w:rPr>
            </w:pPr>
            <w:r>
              <w:rPr>
                <w:rFonts w:cstheme="minorHAnsi"/>
                <w:sz w:val="20"/>
                <w:szCs w:val="20"/>
              </w:rPr>
              <w:t xml:space="preserve">Guided Reading – </w:t>
            </w:r>
            <w:r w:rsidR="004E0C57">
              <w:rPr>
                <w:rFonts w:cstheme="minorHAnsi"/>
                <w:sz w:val="20"/>
                <w:szCs w:val="20"/>
              </w:rPr>
              <w:t>Charlie and the Chocolate Factory</w:t>
            </w:r>
          </w:p>
        </w:tc>
      </w:tr>
      <w:tr w:rsidR="00D01C45" w:rsidRPr="004B7C8B" w:rsidTr="008077F2">
        <w:trPr>
          <w:trHeight w:val="993"/>
        </w:trPr>
        <w:tc>
          <w:tcPr>
            <w:tcW w:w="4874" w:type="dxa"/>
            <w:shd w:val="clear" w:color="auto" w:fill="FDE9D9" w:themeFill="accent6" w:themeFillTint="33"/>
          </w:tcPr>
          <w:p w:rsidR="00D01C45" w:rsidRPr="00024EA9" w:rsidRDefault="00D01C45" w:rsidP="00D01C45">
            <w:pPr>
              <w:jc w:val="center"/>
              <w:rPr>
                <w:rFonts w:cstheme="minorHAnsi"/>
                <w:sz w:val="20"/>
                <w:szCs w:val="20"/>
                <w:u w:val="single"/>
              </w:rPr>
            </w:pPr>
            <w:r w:rsidRPr="00024EA9">
              <w:rPr>
                <w:rFonts w:cstheme="minorHAnsi"/>
                <w:sz w:val="20"/>
                <w:szCs w:val="20"/>
                <w:u w:val="single"/>
              </w:rPr>
              <w:t>Physical Education</w:t>
            </w:r>
          </w:p>
          <w:p w:rsidR="00D01C45" w:rsidRPr="00024EA9" w:rsidRDefault="004E0C57" w:rsidP="00E50F69">
            <w:pPr>
              <w:rPr>
                <w:rFonts w:cstheme="minorHAnsi"/>
                <w:sz w:val="20"/>
                <w:szCs w:val="20"/>
              </w:rPr>
            </w:pPr>
            <w:r>
              <w:rPr>
                <w:rFonts w:cstheme="minorHAnsi"/>
                <w:sz w:val="20"/>
                <w:szCs w:val="20"/>
              </w:rPr>
              <w:t>Rounders and Athletics.</w:t>
            </w:r>
          </w:p>
        </w:tc>
        <w:tc>
          <w:tcPr>
            <w:tcW w:w="4875" w:type="dxa"/>
            <w:gridSpan w:val="2"/>
            <w:vAlign w:val="center"/>
          </w:tcPr>
          <w:p w:rsidR="00D01C45" w:rsidRPr="00024EA9" w:rsidRDefault="00DF68C5" w:rsidP="00D01C45">
            <w:pPr>
              <w:jc w:val="center"/>
              <w:rPr>
                <w:rFonts w:cstheme="minorHAnsi"/>
                <w:sz w:val="20"/>
                <w:szCs w:val="20"/>
              </w:rPr>
            </w:pPr>
            <w:r w:rsidRPr="00024EA9">
              <w:rPr>
                <w:rFonts w:cstheme="minorHAnsi"/>
                <w:sz w:val="20"/>
                <w:szCs w:val="20"/>
              </w:rPr>
              <w:t>Year 3</w:t>
            </w:r>
          </w:p>
          <w:p w:rsidR="00AC1998" w:rsidRPr="00024EA9" w:rsidRDefault="00A27666" w:rsidP="00D01C45">
            <w:pPr>
              <w:jc w:val="center"/>
              <w:rPr>
                <w:rFonts w:cstheme="minorHAnsi"/>
                <w:sz w:val="20"/>
                <w:szCs w:val="20"/>
              </w:rPr>
            </w:pPr>
            <w:r w:rsidRPr="00024EA9">
              <w:rPr>
                <w:rFonts w:cstheme="minorHAnsi"/>
                <w:sz w:val="20"/>
                <w:szCs w:val="20"/>
              </w:rPr>
              <w:t>S</w:t>
            </w:r>
            <w:r w:rsidR="00361465" w:rsidRPr="00024EA9">
              <w:rPr>
                <w:rFonts w:cstheme="minorHAnsi"/>
                <w:sz w:val="20"/>
                <w:szCs w:val="20"/>
              </w:rPr>
              <w:t xml:space="preserve">ummer </w:t>
            </w:r>
            <w:r w:rsidR="00E50F69" w:rsidRPr="00024EA9">
              <w:rPr>
                <w:rFonts w:cstheme="minorHAnsi"/>
                <w:sz w:val="20"/>
                <w:szCs w:val="20"/>
              </w:rPr>
              <w:t>2</w:t>
            </w:r>
          </w:p>
          <w:p w:rsidR="00A27666" w:rsidRPr="00024EA9" w:rsidRDefault="00E50F69" w:rsidP="00D01C45">
            <w:pPr>
              <w:jc w:val="center"/>
              <w:rPr>
                <w:rFonts w:cstheme="minorHAnsi"/>
                <w:sz w:val="20"/>
                <w:szCs w:val="20"/>
              </w:rPr>
            </w:pPr>
            <w:r w:rsidRPr="00024EA9">
              <w:rPr>
                <w:rFonts w:cstheme="minorHAnsi"/>
                <w:sz w:val="20"/>
                <w:szCs w:val="20"/>
              </w:rPr>
              <w:t>Flow</w:t>
            </w:r>
          </w:p>
          <w:p w:rsidR="00D01C45" w:rsidRPr="00024EA9" w:rsidRDefault="00D01C45" w:rsidP="00D01C45">
            <w:pPr>
              <w:jc w:val="center"/>
              <w:rPr>
                <w:rFonts w:cstheme="minorHAnsi"/>
                <w:sz w:val="20"/>
                <w:szCs w:val="20"/>
              </w:rPr>
            </w:pPr>
          </w:p>
        </w:tc>
        <w:tc>
          <w:tcPr>
            <w:tcW w:w="4875" w:type="dxa"/>
            <w:shd w:val="clear" w:color="auto" w:fill="CCCCFF"/>
          </w:tcPr>
          <w:p w:rsidR="00D01C45" w:rsidRPr="00024EA9" w:rsidRDefault="00D01C45" w:rsidP="00D01C45">
            <w:pPr>
              <w:jc w:val="center"/>
              <w:rPr>
                <w:rFonts w:cstheme="minorHAnsi"/>
                <w:sz w:val="20"/>
                <w:szCs w:val="20"/>
                <w:u w:val="single"/>
              </w:rPr>
            </w:pPr>
            <w:r w:rsidRPr="00024EA9">
              <w:rPr>
                <w:rFonts w:cstheme="minorHAnsi"/>
                <w:sz w:val="20"/>
                <w:szCs w:val="20"/>
                <w:u w:val="single"/>
              </w:rPr>
              <w:t>Computing</w:t>
            </w:r>
          </w:p>
          <w:p w:rsidR="00D01C45" w:rsidRPr="00024EA9" w:rsidRDefault="00D01C45" w:rsidP="00DF68C5">
            <w:pPr>
              <w:jc w:val="center"/>
              <w:rPr>
                <w:rFonts w:cstheme="minorHAnsi"/>
                <w:sz w:val="20"/>
                <w:szCs w:val="20"/>
              </w:rPr>
            </w:pPr>
          </w:p>
          <w:p w:rsidR="00472F55" w:rsidRPr="00024EA9" w:rsidRDefault="00024EA9" w:rsidP="00472F55">
            <w:pPr>
              <w:rPr>
                <w:rFonts w:cstheme="minorHAnsi"/>
                <w:sz w:val="20"/>
                <w:szCs w:val="20"/>
              </w:rPr>
            </w:pPr>
            <w:r w:rsidRPr="00024EA9">
              <w:rPr>
                <w:rFonts w:cstheme="minorHAnsi"/>
                <w:sz w:val="20"/>
                <w:szCs w:val="20"/>
              </w:rPr>
              <w:t>We will be looking at coding and how to debug a code.</w:t>
            </w:r>
          </w:p>
        </w:tc>
      </w:tr>
      <w:tr w:rsidR="00D01C45" w:rsidRPr="004B7C8B" w:rsidTr="00E356F6">
        <w:trPr>
          <w:trHeight w:val="1657"/>
        </w:trPr>
        <w:tc>
          <w:tcPr>
            <w:tcW w:w="4874" w:type="dxa"/>
            <w:shd w:val="clear" w:color="auto" w:fill="FDE9D9" w:themeFill="accent6" w:themeFillTint="33"/>
          </w:tcPr>
          <w:p w:rsidR="009D7CDA" w:rsidRPr="00024EA9" w:rsidRDefault="009D7CDA" w:rsidP="009D7CDA">
            <w:pPr>
              <w:jc w:val="center"/>
              <w:rPr>
                <w:rFonts w:cstheme="minorHAnsi"/>
                <w:sz w:val="20"/>
                <w:szCs w:val="20"/>
                <w:u w:val="single"/>
              </w:rPr>
            </w:pPr>
            <w:r w:rsidRPr="00024EA9">
              <w:rPr>
                <w:rFonts w:cstheme="minorHAnsi"/>
                <w:sz w:val="20"/>
                <w:szCs w:val="20"/>
                <w:u w:val="single"/>
              </w:rPr>
              <w:t>Personal, Social</w:t>
            </w:r>
            <w:r w:rsidR="0059458D" w:rsidRPr="00024EA9">
              <w:rPr>
                <w:rFonts w:cstheme="minorHAnsi"/>
                <w:sz w:val="20"/>
                <w:szCs w:val="20"/>
                <w:u w:val="single"/>
              </w:rPr>
              <w:t>,</w:t>
            </w:r>
            <w:r w:rsidRPr="00024EA9">
              <w:rPr>
                <w:rFonts w:cstheme="minorHAnsi"/>
                <w:sz w:val="20"/>
                <w:szCs w:val="20"/>
                <w:u w:val="single"/>
              </w:rPr>
              <w:t xml:space="preserve"> Health</w:t>
            </w:r>
            <w:r w:rsidR="0059458D" w:rsidRPr="00024EA9">
              <w:rPr>
                <w:rFonts w:cstheme="minorHAnsi"/>
                <w:sz w:val="20"/>
                <w:szCs w:val="20"/>
                <w:u w:val="single"/>
              </w:rPr>
              <w:t xml:space="preserve"> and Economic</w:t>
            </w:r>
            <w:r w:rsidRPr="00024EA9">
              <w:rPr>
                <w:rFonts w:cstheme="minorHAnsi"/>
                <w:sz w:val="20"/>
                <w:szCs w:val="20"/>
                <w:u w:val="single"/>
              </w:rPr>
              <w:t xml:space="preserve"> Education</w:t>
            </w:r>
          </w:p>
          <w:p w:rsidR="0059458D" w:rsidRPr="00024EA9" w:rsidRDefault="00E50F69" w:rsidP="00A64718">
            <w:pPr>
              <w:rPr>
                <w:rFonts w:cstheme="minorHAnsi"/>
                <w:sz w:val="20"/>
                <w:szCs w:val="20"/>
              </w:rPr>
            </w:pPr>
            <w:r w:rsidRPr="00024EA9">
              <w:rPr>
                <w:rFonts w:cstheme="minorHAnsi"/>
                <w:sz w:val="20"/>
                <w:szCs w:val="20"/>
              </w:rPr>
              <w:t>We will look at how each family is different and unique, what marriage is and then how to look after and use money wisely.</w:t>
            </w:r>
          </w:p>
        </w:tc>
        <w:tc>
          <w:tcPr>
            <w:tcW w:w="4875" w:type="dxa"/>
            <w:gridSpan w:val="2"/>
            <w:shd w:val="clear" w:color="auto" w:fill="DBE5F1" w:themeFill="accent1" w:themeFillTint="33"/>
          </w:tcPr>
          <w:p w:rsidR="00D01C45" w:rsidRPr="00024EA9" w:rsidRDefault="009D7CDA" w:rsidP="00D01C45">
            <w:pPr>
              <w:jc w:val="center"/>
              <w:rPr>
                <w:rFonts w:cstheme="minorHAnsi"/>
                <w:sz w:val="20"/>
                <w:szCs w:val="20"/>
                <w:u w:val="single"/>
              </w:rPr>
            </w:pPr>
            <w:r w:rsidRPr="00024EA9">
              <w:rPr>
                <w:rFonts w:cstheme="minorHAnsi"/>
                <w:sz w:val="20"/>
                <w:szCs w:val="20"/>
                <w:u w:val="single"/>
              </w:rPr>
              <w:t>Art</w:t>
            </w:r>
          </w:p>
          <w:p w:rsidR="00E50F69" w:rsidRPr="00024EA9" w:rsidRDefault="00E50F69" w:rsidP="00E50F69">
            <w:pPr>
              <w:rPr>
                <w:rFonts w:cstheme="minorHAnsi"/>
                <w:sz w:val="20"/>
                <w:szCs w:val="20"/>
              </w:rPr>
            </w:pPr>
            <w:r w:rsidRPr="00024EA9">
              <w:rPr>
                <w:rFonts w:cstheme="minorHAnsi"/>
                <w:sz w:val="20"/>
                <w:szCs w:val="20"/>
              </w:rPr>
              <w:t xml:space="preserve">We will learn about different artists who have drawn and painted nature such as Claud Monet and Georges Seurat.  We will use different skills to try and recreate their pieces. </w:t>
            </w:r>
          </w:p>
          <w:p w:rsidR="00D01C45" w:rsidRPr="00024EA9" w:rsidRDefault="00D01C45" w:rsidP="00AC1998">
            <w:pPr>
              <w:jc w:val="center"/>
              <w:rPr>
                <w:rFonts w:cstheme="minorHAnsi"/>
                <w:sz w:val="20"/>
                <w:szCs w:val="20"/>
              </w:rPr>
            </w:pPr>
          </w:p>
        </w:tc>
        <w:tc>
          <w:tcPr>
            <w:tcW w:w="4875" w:type="dxa"/>
            <w:shd w:val="clear" w:color="auto" w:fill="CCCCFF"/>
          </w:tcPr>
          <w:p w:rsidR="00D01C45" w:rsidRPr="00024EA9" w:rsidRDefault="009D7CDA" w:rsidP="00D01C45">
            <w:pPr>
              <w:jc w:val="center"/>
              <w:rPr>
                <w:rFonts w:cstheme="minorHAnsi"/>
                <w:sz w:val="20"/>
                <w:szCs w:val="20"/>
                <w:u w:val="single"/>
              </w:rPr>
            </w:pPr>
            <w:r w:rsidRPr="00024EA9">
              <w:rPr>
                <w:rFonts w:cstheme="minorHAnsi"/>
                <w:sz w:val="20"/>
                <w:szCs w:val="20"/>
                <w:u w:val="single"/>
              </w:rPr>
              <w:t>Design &amp; Technology</w:t>
            </w:r>
          </w:p>
          <w:p w:rsidR="00D01C45" w:rsidRPr="00024EA9" w:rsidRDefault="00024EA9" w:rsidP="00A64718">
            <w:pPr>
              <w:rPr>
                <w:rFonts w:cstheme="minorHAnsi"/>
                <w:sz w:val="20"/>
                <w:szCs w:val="20"/>
              </w:rPr>
            </w:pPr>
            <w:r>
              <w:rPr>
                <w:rFonts w:cstheme="minorHAnsi"/>
                <w:sz w:val="20"/>
                <w:szCs w:val="20"/>
              </w:rPr>
              <w:t>We will look at some different bridge designs before designing and making our own bridge strong enough to hold a simple weight.</w:t>
            </w:r>
          </w:p>
        </w:tc>
      </w:tr>
      <w:tr w:rsidR="00D01C45" w:rsidRPr="004B7C8B" w:rsidTr="00E356F6">
        <w:trPr>
          <w:trHeight w:val="1726"/>
        </w:trPr>
        <w:tc>
          <w:tcPr>
            <w:tcW w:w="4874" w:type="dxa"/>
            <w:shd w:val="clear" w:color="auto" w:fill="FDE9D9" w:themeFill="accent6" w:themeFillTint="33"/>
          </w:tcPr>
          <w:p w:rsidR="00D01C45" w:rsidRPr="00AC1998" w:rsidRDefault="009D7CDA" w:rsidP="00D01C45">
            <w:pPr>
              <w:jc w:val="center"/>
              <w:rPr>
                <w:rFonts w:ascii="Verdana" w:hAnsi="Verdana"/>
                <w:sz w:val="20"/>
                <w:szCs w:val="20"/>
                <w:u w:val="single"/>
              </w:rPr>
            </w:pPr>
            <w:r w:rsidRPr="00AC1998">
              <w:rPr>
                <w:rFonts w:ascii="Verdana" w:hAnsi="Verdana"/>
                <w:sz w:val="20"/>
                <w:szCs w:val="20"/>
                <w:u w:val="single"/>
              </w:rPr>
              <w:t>Religious Education</w:t>
            </w:r>
          </w:p>
          <w:p w:rsidR="00D06B88" w:rsidRPr="00D06B88" w:rsidRDefault="00D06B88" w:rsidP="00D06B88">
            <w:pPr>
              <w:rPr>
                <w:rFonts w:cstheme="minorHAnsi"/>
                <w:sz w:val="20"/>
                <w:szCs w:val="28"/>
              </w:rPr>
            </w:pPr>
            <w:r w:rsidRPr="00D06B88">
              <w:rPr>
                <w:rFonts w:cstheme="minorHAnsi"/>
                <w:sz w:val="20"/>
                <w:szCs w:val="28"/>
              </w:rPr>
              <w:t>Hinduism – Pilgrimages to the River Ganges</w:t>
            </w:r>
          </w:p>
          <w:p w:rsidR="009D7CDA" w:rsidRPr="00024EA9" w:rsidRDefault="00D06B88" w:rsidP="00D06B88">
            <w:pPr>
              <w:rPr>
                <w:rFonts w:ascii="Verdana" w:hAnsi="Verdana"/>
                <w:sz w:val="20"/>
                <w:szCs w:val="20"/>
                <w:u w:val="single"/>
              </w:rPr>
            </w:pPr>
            <w:r w:rsidRPr="00D06B88">
              <w:rPr>
                <w:rFonts w:cstheme="minorHAnsi"/>
                <w:sz w:val="20"/>
                <w:szCs w:val="28"/>
              </w:rPr>
              <w:t>During this topic we will learn about why Hindus go on pilgrimages to the River Ganges and what rituals they carry out there.  We will investigate the importance and significance of these rituals.</w:t>
            </w:r>
          </w:p>
        </w:tc>
        <w:tc>
          <w:tcPr>
            <w:tcW w:w="4875" w:type="dxa"/>
            <w:gridSpan w:val="2"/>
            <w:shd w:val="clear" w:color="auto" w:fill="DBE5F1" w:themeFill="accent1" w:themeFillTint="33"/>
          </w:tcPr>
          <w:p w:rsidR="00D01C45" w:rsidRPr="00AC1998" w:rsidRDefault="009D7CDA" w:rsidP="009D7CDA">
            <w:pPr>
              <w:jc w:val="center"/>
              <w:rPr>
                <w:rFonts w:ascii="Verdana" w:hAnsi="Verdana"/>
                <w:sz w:val="20"/>
                <w:szCs w:val="20"/>
                <w:u w:val="single"/>
              </w:rPr>
            </w:pPr>
            <w:r w:rsidRPr="00AC1998">
              <w:rPr>
                <w:rFonts w:ascii="Verdana" w:hAnsi="Verdana"/>
                <w:sz w:val="20"/>
                <w:szCs w:val="20"/>
                <w:u w:val="single"/>
              </w:rPr>
              <w:t>Music</w:t>
            </w:r>
          </w:p>
          <w:p w:rsidR="009D7CDA" w:rsidRPr="00A64718" w:rsidRDefault="00024EA9" w:rsidP="00A64718">
            <w:pPr>
              <w:rPr>
                <w:rFonts w:cstheme="minorHAnsi"/>
                <w:sz w:val="20"/>
                <w:szCs w:val="20"/>
              </w:rPr>
            </w:pPr>
            <w:r>
              <w:rPr>
                <w:rFonts w:cstheme="minorHAnsi"/>
                <w:sz w:val="20"/>
                <w:szCs w:val="20"/>
              </w:rPr>
              <w:t>We will be continuing with our recorder lessons.  We learn how to clap different rhythms, read some music and pla</w:t>
            </w:r>
            <w:bookmarkStart w:id="0" w:name="_GoBack"/>
            <w:bookmarkEnd w:id="0"/>
            <w:r>
              <w:rPr>
                <w:rFonts w:cstheme="minorHAnsi"/>
                <w:sz w:val="20"/>
                <w:szCs w:val="20"/>
              </w:rPr>
              <w:t>y short tunes.</w:t>
            </w:r>
          </w:p>
        </w:tc>
        <w:tc>
          <w:tcPr>
            <w:tcW w:w="4875" w:type="dxa"/>
            <w:shd w:val="clear" w:color="auto" w:fill="CCCCFF"/>
          </w:tcPr>
          <w:p w:rsidR="00D01C45" w:rsidRPr="00AC1998" w:rsidRDefault="009D7CDA" w:rsidP="00D01C45">
            <w:pPr>
              <w:jc w:val="center"/>
              <w:rPr>
                <w:rFonts w:ascii="Verdana" w:hAnsi="Verdana"/>
                <w:sz w:val="20"/>
                <w:szCs w:val="20"/>
                <w:u w:val="single"/>
              </w:rPr>
            </w:pPr>
            <w:r w:rsidRPr="00AC1998">
              <w:rPr>
                <w:rFonts w:ascii="Verdana" w:hAnsi="Verdana"/>
                <w:sz w:val="20"/>
                <w:szCs w:val="20"/>
                <w:u w:val="single"/>
              </w:rPr>
              <w:t>Languages</w:t>
            </w:r>
          </w:p>
          <w:p w:rsidR="009D7CDA" w:rsidRPr="004E0C57" w:rsidRDefault="004E0C57" w:rsidP="00D01C45">
            <w:pPr>
              <w:jc w:val="center"/>
              <w:rPr>
                <w:rFonts w:cstheme="minorHAnsi"/>
                <w:sz w:val="20"/>
                <w:szCs w:val="20"/>
              </w:rPr>
            </w:pPr>
            <w:r w:rsidRPr="004E0C57">
              <w:rPr>
                <w:rFonts w:cstheme="minorHAnsi"/>
                <w:sz w:val="20"/>
                <w:szCs w:val="20"/>
              </w:rPr>
              <w:t>Our topic this term will be school and we will be learning how to say the names of the different classrooms around the school, subjects we do, things we might find in our pencil cases and how we might travel to school.</w:t>
            </w:r>
          </w:p>
        </w:tc>
      </w:tr>
    </w:tbl>
    <w:p w:rsidR="004B7C8B" w:rsidRPr="004B7C8B" w:rsidRDefault="00CD79C4">
      <w:pPr>
        <w:rPr>
          <w:rFonts w:ascii="Verdana" w:hAnsi="Verdana"/>
        </w:rPr>
      </w:pPr>
      <w:r>
        <w:rPr>
          <w:noProof/>
          <w:lang w:eastAsia="en-GB"/>
        </w:rPr>
        <w:drawing>
          <wp:anchor distT="0" distB="0" distL="114300" distR="114300" simplePos="0" relativeHeight="251659264" behindDoc="0" locked="0" layoutInCell="1" allowOverlap="1">
            <wp:simplePos x="0" y="0"/>
            <wp:positionH relativeFrom="column">
              <wp:posOffset>238125</wp:posOffset>
            </wp:positionH>
            <wp:positionV relativeFrom="paragraph">
              <wp:posOffset>20955</wp:posOffset>
            </wp:positionV>
            <wp:extent cx="4403725" cy="467995"/>
            <wp:effectExtent l="0" t="0" r="0" b="0"/>
            <wp:wrapNone/>
            <wp:docPr id="2" name="Picture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
                    <pic:cNvPicPr>
                      <a:picLocks noChangeAspect="1" noChangeArrowheads="1"/>
                    </pic:cNvPicPr>
                  </pic:nvPicPr>
                  <pic:blipFill>
                    <a:blip r:embed="rId4" cstate="print">
                      <a:extLst>
                        <a:ext uri="{28A0092B-C50C-407E-A947-70E740481C1C}">
                          <a14:useLocalDpi xmlns:a14="http://schemas.microsoft.com/office/drawing/2010/main" val="0"/>
                        </a:ext>
                      </a:extLst>
                    </a:blip>
                    <a:srcRect l="16960" t="41853" r="16656" b="51100"/>
                    <a:stretch>
                      <a:fillRect/>
                    </a:stretch>
                  </pic:blipFill>
                  <pic:spPr bwMode="auto">
                    <a:xfrm>
                      <a:off x="0" y="0"/>
                      <a:ext cx="4403725" cy="467995"/>
                    </a:xfrm>
                    <a:prstGeom prst="rect">
                      <a:avLst/>
                    </a:prstGeom>
                    <a:noFill/>
                  </pic:spPr>
                </pic:pic>
              </a:graphicData>
            </a:graphic>
            <wp14:sizeRelH relativeFrom="page">
              <wp14:pctWidth>0</wp14:pctWidth>
            </wp14:sizeRelH>
            <wp14:sizeRelV relativeFrom="page">
              <wp14:pctHeight>0</wp14:pctHeight>
            </wp14:sizeRelV>
          </wp:anchor>
        </w:drawing>
      </w:r>
    </w:p>
    <w:sectPr w:rsidR="004B7C8B" w:rsidRPr="004B7C8B" w:rsidSect="00D01C4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C8B"/>
    <w:rsid w:val="00024EA9"/>
    <w:rsid w:val="00273F5A"/>
    <w:rsid w:val="00361465"/>
    <w:rsid w:val="00472F55"/>
    <w:rsid w:val="004B04A7"/>
    <w:rsid w:val="004B7C8B"/>
    <w:rsid w:val="004E0C57"/>
    <w:rsid w:val="0059458D"/>
    <w:rsid w:val="007838D0"/>
    <w:rsid w:val="008077F2"/>
    <w:rsid w:val="008544F3"/>
    <w:rsid w:val="00946EE4"/>
    <w:rsid w:val="009D7CDA"/>
    <w:rsid w:val="00A27666"/>
    <w:rsid w:val="00A64718"/>
    <w:rsid w:val="00AC1998"/>
    <w:rsid w:val="00CA16B1"/>
    <w:rsid w:val="00CD1E3B"/>
    <w:rsid w:val="00CD79C4"/>
    <w:rsid w:val="00D01C45"/>
    <w:rsid w:val="00D06B88"/>
    <w:rsid w:val="00DC001F"/>
    <w:rsid w:val="00DF68C5"/>
    <w:rsid w:val="00E06ACD"/>
    <w:rsid w:val="00E21E86"/>
    <w:rsid w:val="00E356F6"/>
    <w:rsid w:val="00E50F69"/>
    <w:rsid w:val="00F40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87BD3"/>
  <w15:docId w15:val="{3855D9B3-81DF-494B-BAAD-BDD5274F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7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Wyles</dc:creator>
  <cp:lastModifiedBy>Rebecca Holdaway</cp:lastModifiedBy>
  <cp:revision>2</cp:revision>
  <dcterms:created xsi:type="dcterms:W3CDTF">2021-09-04T16:13:00Z</dcterms:created>
  <dcterms:modified xsi:type="dcterms:W3CDTF">2021-09-04T16:13:00Z</dcterms:modified>
</cp:coreProperties>
</file>